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4232C" w:rsidP="005D0621">
            <w:pPr>
              <w:rPr>
                <w:b/>
              </w:rPr>
            </w:pPr>
            <w:r>
              <w:rPr>
                <w:rStyle w:val="Firstpagetablebold"/>
              </w:rPr>
              <w:t>16 October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4232C" w:rsidP="004A6D2F">
            <w:pPr>
              <w:rPr>
                <w:rStyle w:val="Firstpagetablebold"/>
              </w:rPr>
            </w:pPr>
            <w:r w:rsidRPr="00E4232C">
              <w:rPr>
                <w:rStyle w:val="Firstpagetablebold"/>
              </w:rPr>
              <w:t>Executive Director</w:t>
            </w:r>
            <w:r w:rsidRPr="00E4232C">
              <w:rPr>
                <w:rStyle w:val="Firstpagetablebold"/>
              </w:rPr>
              <w:tab/>
              <w:t>Organisational Development &amp; Corporate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E4232C" w:rsidP="004A6D2F">
            <w:pPr>
              <w:rPr>
                <w:rStyle w:val="Firstpagetablebold"/>
              </w:rPr>
            </w:pPr>
            <w:r>
              <w:rPr>
                <w:rStyle w:val="Firstpagetablebold"/>
              </w:rPr>
              <w:t>Financial Inclusion Strategy 2017-2020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E4232C" w:rsidP="00577D15">
            <w:r>
              <w:t>To approve the Financial Inclusion Strategy for the period 2017-2020</w:t>
            </w:r>
            <w:r w:rsidR="00C63165">
              <w:t xml:space="preserve"> </w:t>
            </w:r>
            <w:r w:rsidR="00577D15">
              <w:t xml:space="preserve">attached at Appendix 1 </w:t>
            </w:r>
            <w:r w:rsidR="00C63165">
              <w:t xml:space="preserve">and </w:t>
            </w:r>
            <w:r w:rsidR="00577D15">
              <w:t xml:space="preserve">request </w:t>
            </w:r>
            <w:r w:rsidR="00C63165">
              <w:t>approv</w:t>
            </w:r>
            <w:r w:rsidR="00577D15">
              <w:t>al</w:t>
            </w:r>
            <w:r w:rsidR="00C63165">
              <w:t xml:space="preserve"> of £50,000 to fund emergency support for residents migrating to Universal Credit</w:t>
            </w:r>
            <w:r w:rsidR="00577D15">
              <w:t xml:space="preserve"> in the remainder of 2017</w:t>
            </w:r>
            <w:r w:rsidR="000F1D8F">
              <w:t>/</w:t>
            </w:r>
            <w:r w:rsidR="00577D15">
              <w:t>18</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E4232C" w:rsidP="005F7F7E">
            <w:r w:rsidRPr="00E4232C">
              <w:t>Councillor Susan Brown, Board Member for Customer and Corporate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E4232C" w:rsidP="005F7F7E">
            <w:r w:rsidRPr="00E4232C">
              <w:t>A Vibrant, Sustainable Economy, Strong and Active Communities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E4232C" w:rsidP="005F7F7E">
            <w:r w:rsidRPr="00E4232C">
              <w:t>Corporate Plan</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CD00AA" w:rsidRPr="001356F1" w:rsidRDefault="00A42FD4" w:rsidP="00A42FD4">
            <w:r>
              <w:rPr>
                <w:b/>
              </w:rPr>
              <w:t xml:space="preserve">Approve </w:t>
            </w:r>
            <w:r w:rsidRPr="00A42FD4">
              <w:t xml:space="preserve">the adoption of </w:t>
            </w:r>
            <w:r w:rsidR="00E4232C" w:rsidRPr="00A42FD4">
              <w:rPr>
                <w:rStyle w:val="Firstpagetablebold"/>
                <w:b w:val="0"/>
              </w:rPr>
              <w:t xml:space="preserve">the revised Financial Inclusion </w:t>
            </w:r>
            <w:r w:rsidR="00CD00AA" w:rsidRPr="00A42FD4">
              <w:rPr>
                <w:rStyle w:val="Firstpagetablebold"/>
                <w:b w:val="0"/>
              </w:rPr>
              <w:t>Strategy</w:t>
            </w:r>
            <w:r w:rsidR="00E4232C" w:rsidRPr="00A42FD4">
              <w:rPr>
                <w:rStyle w:val="Firstpagetablebold"/>
                <w:b w:val="0"/>
              </w:rPr>
              <w:t xml:space="preserve"> for the period 2017-2020</w:t>
            </w:r>
            <w:r w:rsidR="00AA70D6" w:rsidRPr="00A42FD4">
              <w:rPr>
                <w:rStyle w:val="Firstpagetablebold"/>
                <w:b w:val="0"/>
              </w:rPr>
              <w:t xml:space="preserve"> attached at Appendix 1</w:t>
            </w:r>
            <w:r w:rsidR="002069B3" w:rsidRPr="00A42FD4">
              <w:rPr>
                <w:b/>
              </w:rPr>
              <w:t>;</w:t>
            </w:r>
            <w:r w:rsidR="0030208D" w:rsidRPr="001356F1">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CD00AA" w:rsidP="004A6D2F">
            <w:r>
              <w:t xml:space="preserve">2. </w:t>
            </w:r>
          </w:p>
        </w:tc>
        <w:tc>
          <w:tcPr>
            <w:tcW w:w="8419" w:type="dxa"/>
            <w:gridSpan w:val="2"/>
            <w:tcBorders>
              <w:top w:val="nil"/>
              <w:left w:val="nil"/>
              <w:bottom w:val="nil"/>
              <w:right w:val="single" w:sz="8" w:space="0" w:color="000000"/>
            </w:tcBorders>
            <w:shd w:val="clear" w:color="auto" w:fill="auto"/>
          </w:tcPr>
          <w:p w:rsidR="00C63165" w:rsidRPr="00CD00AA" w:rsidRDefault="00CD00AA" w:rsidP="002069B3">
            <w:pPr>
              <w:rPr>
                <w:b/>
              </w:rPr>
            </w:pPr>
            <w:r>
              <w:rPr>
                <w:b/>
              </w:rPr>
              <w:t xml:space="preserve">Delegate </w:t>
            </w:r>
            <w:r w:rsidRPr="00A42FD4">
              <w:t xml:space="preserve">authority to the Executive Director Organisational Development &amp; Corporate Services </w:t>
            </w:r>
            <w:r w:rsidR="007647D2" w:rsidRPr="00A42FD4">
              <w:t>in consultation</w:t>
            </w:r>
            <w:r w:rsidR="00C00294" w:rsidRPr="00A42FD4">
              <w:t xml:space="preserve"> with </w:t>
            </w:r>
            <w:r w:rsidR="007647D2" w:rsidRPr="00A42FD4">
              <w:t xml:space="preserve">the Executive Member for Customer and Corporate Services </w:t>
            </w:r>
            <w:r w:rsidRPr="00A42FD4">
              <w:t xml:space="preserve">to review and update the </w:t>
            </w:r>
            <w:r w:rsidR="009F2F32" w:rsidRPr="00A42FD4">
              <w:t>Strategy’s</w:t>
            </w:r>
            <w:r w:rsidRPr="00A42FD4">
              <w:t xml:space="preserve"> action plan</w:t>
            </w:r>
            <w:r w:rsidR="00A42FD4" w:rsidRPr="00A42FD4">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C63165" w:rsidP="004A6D2F">
            <w:r>
              <w:t>3.</w:t>
            </w:r>
          </w:p>
        </w:tc>
        <w:tc>
          <w:tcPr>
            <w:tcW w:w="8419" w:type="dxa"/>
            <w:gridSpan w:val="2"/>
            <w:tcBorders>
              <w:top w:val="nil"/>
              <w:left w:val="nil"/>
              <w:bottom w:val="nil"/>
              <w:right w:val="single" w:sz="8" w:space="0" w:color="000000"/>
            </w:tcBorders>
            <w:shd w:val="clear" w:color="auto" w:fill="auto"/>
          </w:tcPr>
          <w:p w:rsidR="00C63165" w:rsidRPr="00303F47" w:rsidRDefault="00AA70D6" w:rsidP="00303F47">
            <w:r w:rsidRPr="00303F47">
              <w:rPr>
                <w:b/>
              </w:rPr>
              <w:t xml:space="preserve">Utilise </w:t>
            </w:r>
            <w:r w:rsidR="00C63165" w:rsidRPr="00A42FD4">
              <w:t xml:space="preserve">£50,000 </w:t>
            </w:r>
            <w:r w:rsidRPr="00A42FD4">
              <w:t>of the 2016/17</w:t>
            </w:r>
            <w:r w:rsidR="00AD55DA">
              <w:t xml:space="preserve"> Council </w:t>
            </w:r>
            <w:bookmarkStart w:id="0" w:name="_GoBack"/>
            <w:bookmarkEnd w:id="0"/>
            <w:r w:rsidRPr="00A42FD4">
              <w:t xml:space="preserve"> underspend to </w:t>
            </w:r>
            <w:r w:rsidR="00C63165" w:rsidRPr="00A42FD4">
              <w:t xml:space="preserve"> provi</w:t>
            </w:r>
            <w:r w:rsidRPr="00A42FD4">
              <w:t>de</w:t>
            </w:r>
            <w:r w:rsidR="00C63165" w:rsidRPr="00A42FD4">
              <w:t xml:space="preserve"> an emergency support scheme to cover essential living costs for people migrating to Universal Credit</w:t>
            </w:r>
            <w:r w:rsidR="00303F47" w:rsidRPr="00A42FD4">
              <w:t xml:space="preserve"> within the current financial year</w:t>
            </w:r>
            <w:r w:rsidR="00C63165" w:rsidRPr="00A42FD4">
              <w:t>, and to delegate authority to the Executive Director Organisational Development &amp; Corporate Services to develop the scheme</w:t>
            </w:r>
            <w:r w:rsidR="00303F47" w:rsidRPr="00A42FD4">
              <w:t xml:space="preserve"> in consultation with the Executive Member for Customer and Corporate Services</w:t>
            </w:r>
            <w:r w:rsidR="00C63165" w:rsidRPr="00A42FD4">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Default="00CE544A" w:rsidP="004A6D2F"/>
    <w:p w:rsidR="00C564AB" w:rsidRDefault="00C564AB" w:rsidP="004A6D2F"/>
    <w:p w:rsidR="00774896" w:rsidRPr="009E51FC" w:rsidRDefault="007748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E4232C" w:rsidP="00E4232C">
            <w:r>
              <w:t>Financial Inclusion Strategy</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E4232C" w:rsidP="004A6D2F">
            <w:r>
              <w:t>Financial Inclusion Strategy consultation</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E4232C" w:rsidP="004A6D2F">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E4232C" w:rsidP="004A6D2F">
            <w:r>
              <w:t>Equalities Impact Assessment</w:t>
            </w:r>
          </w:p>
        </w:tc>
      </w:tr>
    </w:tbl>
    <w:p w:rsidR="0040736F" w:rsidRDefault="00F66DCA" w:rsidP="004A6D2F">
      <w:pPr>
        <w:pStyle w:val="Heading1"/>
      </w:pPr>
      <w:r w:rsidRPr="001356F1">
        <w:t>Introduction and b</w:t>
      </w:r>
      <w:r w:rsidR="00151888" w:rsidRPr="001356F1">
        <w:t>ackground</w:t>
      </w:r>
      <w:r w:rsidR="00404032" w:rsidRPr="001356F1">
        <w:t xml:space="preserve"> </w:t>
      </w:r>
    </w:p>
    <w:p w:rsidR="00E4232C" w:rsidRPr="00E4232C" w:rsidRDefault="00E4232C" w:rsidP="00AE7C23">
      <w:pPr>
        <w:numPr>
          <w:ilvl w:val="0"/>
          <w:numId w:val="35"/>
        </w:numPr>
        <w:spacing w:after="0"/>
        <w:rPr>
          <w:rFonts w:eastAsia="Calibri" w:cs="Arial"/>
          <w:color w:val="auto"/>
          <w:sz w:val="22"/>
          <w:szCs w:val="22"/>
          <w:lang w:eastAsia="en-US"/>
        </w:rPr>
      </w:pPr>
      <w:r w:rsidRPr="00E4232C">
        <w:rPr>
          <w:rFonts w:eastAsia="Calibri" w:cs="Arial"/>
          <w:color w:val="auto"/>
          <w:sz w:val="22"/>
          <w:szCs w:val="22"/>
          <w:lang w:eastAsia="en-US"/>
        </w:rPr>
        <w:t>Th</w:t>
      </w:r>
      <w:r w:rsidR="00E47F3A">
        <w:rPr>
          <w:rFonts w:eastAsia="Calibri" w:cs="Arial"/>
          <w:color w:val="auto"/>
          <w:sz w:val="22"/>
          <w:szCs w:val="22"/>
          <w:lang w:eastAsia="en-US"/>
        </w:rPr>
        <w:t xml:space="preserve">e current public funding </w:t>
      </w:r>
      <w:proofErr w:type="gramStart"/>
      <w:r w:rsidR="00E47F3A">
        <w:rPr>
          <w:rFonts w:eastAsia="Calibri" w:cs="Arial"/>
          <w:color w:val="auto"/>
          <w:sz w:val="22"/>
          <w:szCs w:val="22"/>
          <w:lang w:eastAsia="en-US"/>
        </w:rPr>
        <w:t>climate</w:t>
      </w:r>
      <w:r w:rsidRPr="00E4232C">
        <w:rPr>
          <w:rFonts w:eastAsia="Calibri" w:cs="Arial"/>
          <w:color w:val="auto"/>
          <w:sz w:val="22"/>
          <w:szCs w:val="22"/>
          <w:lang w:eastAsia="en-US"/>
        </w:rPr>
        <w:t>,</w:t>
      </w:r>
      <w:proofErr w:type="gramEnd"/>
      <w:r w:rsidRPr="00E4232C">
        <w:rPr>
          <w:rFonts w:eastAsia="Calibri" w:cs="Arial"/>
          <w:color w:val="auto"/>
          <w:sz w:val="22"/>
          <w:szCs w:val="22"/>
          <w:lang w:eastAsia="en-US"/>
        </w:rPr>
        <w:t xml:space="preserve"> cuts in welfare and below inflation wage increases </w:t>
      </w:r>
      <w:r w:rsidR="009F2F32">
        <w:rPr>
          <w:rFonts w:eastAsia="Calibri" w:cs="Arial"/>
          <w:color w:val="auto"/>
          <w:sz w:val="22"/>
          <w:szCs w:val="22"/>
          <w:lang w:eastAsia="en-US"/>
        </w:rPr>
        <w:t>continue to put</w:t>
      </w:r>
      <w:r w:rsidRPr="00E4232C">
        <w:rPr>
          <w:rFonts w:eastAsia="Calibri" w:cs="Arial"/>
          <w:color w:val="auto"/>
          <w:sz w:val="22"/>
          <w:szCs w:val="22"/>
          <w:lang w:eastAsia="en-US"/>
        </w:rPr>
        <w:t xml:space="preserve"> pressure on those with the lowest incomes. Rising costs of living in relation to basic needs such as home energy and food together with increased housing costs are exacerbating the problems of vulnerable residents and also pushing others currently at the ‘tipping point’ into potential difficulties. This means there is an increased danger of people falling into debt, getting into rent arrears, failing to adequately heat their homes or feed themselves and their family properly. The Financial Inclusion Strategy has been reviewed in light of these ongoing challenges.</w:t>
      </w:r>
    </w:p>
    <w:p w:rsidR="00E4232C" w:rsidRPr="00E4232C" w:rsidRDefault="00E4232C" w:rsidP="00E4232C">
      <w:pPr>
        <w:spacing w:after="0"/>
        <w:rPr>
          <w:rFonts w:eastAsia="Calibri" w:cs="Arial"/>
          <w:color w:val="auto"/>
          <w:sz w:val="22"/>
          <w:szCs w:val="22"/>
          <w:lang w:eastAsia="en-US"/>
        </w:rPr>
      </w:pPr>
    </w:p>
    <w:p w:rsidR="00E4232C" w:rsidRPr="00E4232C" w:rsidRDefault="00E4232C" w:rsidP="00AE7C23">
      <w:pPr>
        <w:numPr>
          <w:ilvl w:val="0"/>
          <w:numId w:val="35"/>
        </w:numPr>
        <w:spacing w:after="0"/>
        <w:rPr>
          <w:rFonts w:eastAsia="Calibri" w:cs="Arial"/>
          <w:color w:val="auto"/>
          <w:sz w:val="22"/>
          <w:szCs w:val="22"/>
          <w:lang w:eastAsia="en-US"/>
        </w:rPr>
      </w:pPr>
      <w:r w:rsidRPr="00E4232C">
        <w:rPr>
          <w:rFonts w:eastAsia="Calibri" w:cs="Arial"/>
          <w:color w:val="auto"/>
          <w:sz w:val="22"/>
          <w:szCs w:val="22"/>
          <w:lang w:eastAsia="en-US"/>
        </w:rPr>
        <w:t xml:space="preserve">The issues which the Financial Inclusion Strategy aims to tackle are outlined in the Strategy document at Appendix 1. They include a cumulative  reduction of £47.8 million in welfare benefits paid to Oxford residents from 2010 to 2020, median rents costing more than half of median earnings, 13% of residents in fuel poverty and more than 4% of residents with no skills or qualifications, preventing them </w:t>
      </w:r>
      <w:r w:rsidR="00E50F3C">
        <w:rPr>
          <w:rFonts w:eastAsia="Calibri" w:cs="Arial"/>
          <w:color w:val="auto"/>
          <w:sz w:val="22"/>
          <w:szCs w:val="22"/>
          <w:lang w:eastAsia="en-US"/>
        </w:rPr>
        <w:t>from either</w:t>
      </w:r>
      <w:r w:rsidR="00FC5174">
        <w:rPr>
          <w:rFonts w:eastAsia="Calibri" w:cs="Arial"/>
          <w:color w:val="auto"/>
          <w:sz w:val="22"/>
          <w:szCs w:val="22"/>
          <w:lang w:eastAsia="en-US"/>
        </w:rPr>
        <w:t xml:space="preserve"> </w:t>
      </w:r>
      <w:r w:rsidRPr="00E4232C">
        <w:rPr>
          <w:rFonts w:eastAsia="Calibri" w:cs="Arial"/>
          <w:color w:val="auto"/>
          <w:sz w:val="22"/>
          <w:szCs w:val="22"/>
          <w:lang w:eastAsia="en-US"/>
        </w:rPr>
        <w:t>accessing or progressing in the employment market.</w:t>
      </w:r>
    </w:p>
    <w:p w:rsidR="00E4232C" w:rsidRPr="00E4232C" w:rsidRDefault="00E4232C" w:rsidP="00E4232C">
      <w:pPr>
        <w:spacing w:after="0"/>
        <w:rPr>
          <w:rFonts w:eastAsia="Calibri" w:cs="Arial"/>
          <w:color w:val="auto"/>
          <w:sz w:val="22"/>
          <w:szCs w:val="22"/>
          <w:lang w:eastAsia="en-US"/>
        </w:rPr>
      </w:pPr>
    </w:p>
    <w:p w:rsidR="00E4232C" w:rsidRDefault="00E4232C" w:rsidP="00AE7C23">
      <w:pPr>
        <w:numPr>
          <w:ilvl w:val="0"/>
          <w:numId w:val="35"/>
        </w:numPr>
        <w:spacing w:after="0"/>
        <w:rPr>
          <w:rFonts w:eastAsia="Calibri" w:cs="Arial"/>
          <w:color w:val="auto"/>
          <w:sz w:val="22"/>
          <w:szCs w:val="22"/>
          <w:lang w:eastAsia="en-US"/>
        </w:rPr>
      </w:pPr>
      <w:r w:rsidRPr="00E4232C">
        <w:rPr>
          <w:rFonts w:eastAsia="Calibri" w:cs="Arial"/>
          <w:color w:val="auto"/>
          <w:sz w:val="22"/>
          <w:szCs w:val="22"/>
          <w:lang w:eastAsia="en-US"/>
        </w:rPr>
        <w:t xml:space="preserve">In July, consultation was carried out to seek views on the existing Financial Inclusion Strategy. There were only a small number of respondents </w:t>
      </w:r>
      <w:r w:rsidR="00E47F3A">
        <w:rPr>
          <w:rFonts w:eastAsia="Calibri" w:cs="Arial"/>
          <w:color w:val="auto"/>
          <w:sz w:val="22"/>
          <w:szCs w:val="22"/>
          <w:lang w:eastAsia="en-US"/>
        </w:rPr>
        <w:t xml:space="preserve">but those </w:t>
      </w:r>
      <w:r w:rsidR="00FC5174">
        <w:rPr>
          <w:rFonts w:eastAsia="Calibri" w:cs="Arial"/>
          <w:color w:val="auto"/>
          <w:sz w:val="22"/>
          <w:szCs w:val="22"/>
          <w:lang w:eastAsia="en-US"/>
        </w:rPr>
        <w:t>responses</w:t>
      </w:r>
      <w:r w:rsidR="00E47F3A">
        <w:rPr>
          <w:rFonts w:eastAsia="Calibri" w:cs="Arial"/>
          <w:color w:val="auto"/>
          <w:sz w:val="22"/>
          <w:szCs w:val="22"/>
          <w:lang w:eastAsia="en-US"/>
        </w:rPr>
        <w:t xml:space="preserve"> that</w:t>
      </w:r>
      <w:r w:rsidR="00FC5174">
        <w:rPr>
          <w:rFonts w:eastAsia="Calibri" w:cs="Arial"/>
          <w:color w:val="auto"/>
          <w:sz w:val="22"/>
          <w:szCs w:val="22"/>
          <w:lang w:eastAsia="en-US"/>
        </w:rPr>
        <w:t xml:space="preserve"> </w:t>
      </w:r>
      <w:r w:rsidRPr="00E4232C">
        <w:rPr>
          <w:rFonts w:eastAsia="Calibri" w:cs="Arial"/>
          <w:color w:val="auto"/>
          <w:sz w:val="22"/>
          <w:szCs w:val="22"/>
          <w:lang w:eastAsia="en-US"/>
        </w:rPr>
        <w:t xml:space="preserve">were </w:t>
      </w:r>
      <w:r w:rsidR="00E47F3A">
        <w:rPr>
          <w:rFonts w:eastAsia="Calibri" w:cs="Arial"/>
          <w:color w:val="auto"/>
          <w:sz w:val="22"/>
          <w:szCs w:val="22"/>
          <w:lang w:eastAsia="en-US"/>
        </w:rPr>
        <w:t>received were very useful and well informed</w:t>
      </w:r>
      <w:r w:rsidRPr="00E4232C">
        <w:rPr>
          <w:rFonts w:eastAsia="Calibri" w:cs="Arial"/>
          <w:color w:val="auto"/>
          <w:sz w:val="22"/>
          <w:szCs w:val="22"/>
          <w:lang w:eastAsia="en-US"/>
        </w:rPr>
        <w:t>. Appendix 2 details the consultation outcome and the revised Strategy has been amended in light of these responses.</w:t>
      </w:r>
    </w:p>
    <w:p w:rsidR="00AE7C23" w:rsidRDefault="00AE7C23" w:rsidP="00E4232C">
      <w:pPr>
        <w:spacing w:after="0"/>
        <w:rPr>
          <w:rFonts w:eastAsia="Calibri" w:cs="Arial"/>
          <w:color w:val="auto"/>
          <w:sz w:val="22"/>
          <w:szCs w:val="22"/>
          <w:lang w:eastAsia="en-US"/>
        </w:rPr>
      </w:pPr>
    </w:p>
    <w:p w:rsidR="00AE7C23" w:rsidRDefault="00AE7C23" w:rsidP="00AE7C23">
      <w:pPr>
        <w:numPr>
          <w:ilvl w:val="0"/>
          <w:numId w:val="35"/>
        </w:numPr>
        <w:spacing w:after="0"/>
        <w:rPr>
          <w:rFonts w:eastAsia="Calibri" w:cs="Arial"/>
          <w:color w:val="auto"/>
          <w:sz w:val="22"/>
          <w:szCs w:val="22"/>
          <w:lang w:eastAsia="en-US"/>
        </w:rPr>
      </w:pPr>
      <w:r>
        <w:rPr>
          <w:rFonts w:eastAsia="Calibri" w:cs="Arial"/>
          <w:color w:val="auto"/>
          <w:sz w:val="22"/>
          <w:szCs w:val="22"/>
          <w:lang w:eastAsia="en-US"/>
        </w:rPr>
        <w:t>Learning from the work carried out under the previous Financial Inclusion Strategy has also informed revision</w:t>
      </w:r>
      <w:r w:rsidR="001D2958">
        <w:rPr>
          <w:rFonts w:eastAsia="Calibri" w:cs="Arial"/>
          <w:color w:val="auto"/>
          <w:sz w:val="22"/>
          <w:szCs w:val="22"/>
          <w:lang w:eastAsia="en-US"/>
        </w:rPr>
        <w:t>s</w:t>
      </w:r>
      <w:r>
        <w:rPr>
          <w:rFonts w:eastAsia="Calibri" w:cs="Arial"/>
          <w:color w:val="auto"/>
          <w:sz w:val="22"/>
          <w:szCs w:val="22"/>
          <w:lang w:eastAsia="en-US"/>
        </w:rPr>
        <w:t>. The revised Strategy document</w:t>
      </w:r>
      <w:r w:rsidR="008262BD">
        <w:rPr>
          <w:rFonts w:eastAsia="Calibri" w:cs="Arial"/>
          <w:color w:val="auto"/>
          <w:sz w:val="22"/>
          <w:szCs w:val="22"/>
          <w:lang w:eastAsia="en-US"/>
        </w:rPr>
        <w:t xml:space="preserve">, attached at Appendix 1, </w:t>
      </w:r>
      <w:r>
        <w:rPr>
          <w:rFonts w:eastAsia="Calibri" w:cs="Arial"/>
          <w:color w:val="auto"/>
          <w:sz w:val="22"/>
          <w:szCs w:val="22"/>
          <w:lang w:eastAsia="en-US"/>
        </w:rPr>
        <w:t>includes details of successful outcomes achieved in the financial inclusion work undertaken in the last three years.</w:t>
      </w:r>
      <w:r w:rsidR="0030622C">
        <w:rPr>
          <w:rFonts w:eastAsia="Calibri" w:cs="Arial"/>
          <w:color w:val="auto"/>
          <w:sz w:val="22"/>
          <w:szCs w:val="22"/>
          <w:lang w:eastAsia="en-US"/>
        </w:rPr>
        <w:t xml:space="preserve"> </w:t>
      </w:r>
      <w:r w:rsidR="00E47F3A">
        <w:rPr>
          <w:rFonts w:eastAsia="Calibri" w:cs="Arial"/>
          <w:color w:val="auto"/>
          <w:sz w:val="22"/>
          <w:szCs w:val="22"/>
          <w:lang w:eastAsia="en-US"/>
        </w:rPr>
        <w:t>Some of these are set out below.</w:t>
      </w:r>
    </w:p>
    <w:p w:rsidR="0030622C" w:rsidRDefault="0030622C" w:rsidP="00BF7FA6">
      <w:pPr>
        <w:pStyle w:val="ListParagraph"/>
        <w:numPr>
          <w:ilvl w:val="0"/>
          <w:numId w:val="0"/>
        </w:numPr>
        <w:ind w:left="426"/>
        <w:rPr>
          <w:rFonts w:eastAsia="Calibri" w:cs="Arial"/>
          <w:color w:val="auto"/>
          <w:sz w:val="22"/>
          <w:szCs w:val="22"/>
          <w:lang w:eastAsia="en-US"/>
        </w:rPr>
      </w:pPr>
    </w:p>
    <w:p w:rsidR="0030622C" w:rsidRPr="00BF7FA6" w:rsidRDefault="0030622C" w:rsidP="00BF7FA6">
      <w:pPr>
        <w:pStyle w:val="ListParagraph"/>
        <w:numPr>
          <w:ilvl w:val="0"/>
          <w:numId w:val="38"/>
        </w:numPr>
        <w:spacing w:after="0"/>
        <w:rPr>
          <w:rFonts w:eastAsia="Calibri" w:cs="Arial"/>
          <w:color w:val="auto"/>
          <w:sz w:val="22"/>
          <w:szCs w:val="22"/>
          <w:lang w:eastAsia="en-US"/>
        </w:rPr>
      </w:pPr>
      <w:r w:rsidRPr="00BF7FA6">
        <w:rPr>
          <w:rFonts w:eastAsia="Calibri" w:cs="Arial"/>
          <w:color w:val="auto"/>
          <w:sz w:val="22"/>
          <w:szCs w:val="22"/>
          <w:lang w:eastAsia="en-US"/>
        </w:rPr>
        <w:t>A more customer focused approach to collecting council debts, reducing the costs incurred by customers</w:t>
      </w:r>
      <w:r w:rsidR="00E47F3A">
        <w:rPr>
          <w:rFonts w:eastAsia="Calibri" w:cs="Arial"/>
          <w:color w:val="auto"/>
          <w:sz w:val="22"/>
          <w:szCs w:val="22"/>
          <w:lang w:eastAsia="en-US"/>
        </w:rPr>
        <w:t>.</w:t>
      </w:r>
    </w:p>
    <w:p w:rsidR="0030622C" w:rsidRPr="00BF7FA6" w:rsidRDefault="0030622C" w:rsidP="00BF7FA6">
      <w:pPr>
        <w:pStyle w:val="ListParagraph"/>
        <w:numPr>
          <w:ilvl w:val="0"/>
          <w:numId w:val="38"/>
        </w:numPr>
        <w:spacing w:after="0"/>
        <w:rPr>
          <w:rFonts w:eastAsia="Calibri" w:cs="Arial"/>
          <w:color w:val="auto"/>
          <w:sz w:val="22"/>
          <w:szCs w:val="22"/>
          <w:lang w:eastAsia="en-US"/>
        </w:rPr>
      </w:pPr>
      <w:r w:rsidRPr="00BF7FA6">
        <w:rPr>
          <w:rFonts w:eastAsia="Calibri" w:cs="Arial"/>
          <w:color w:val="auto"/>
          <w:sz w:val="22"/>
          <w:szCs w:val="22"/>
          <w:lang w:eastAsia="en-US"/>
        </w:rPr>
        <w:t xml:space="preserve">Preparing council tenants for Universal Credit by paying them </w:t>
      </w:r>
      <w:r w:rsidR="00BF7FA6" w:rsidRPr="00BF7FA6">
        <w:rPr>
          <w:rFonts w:eastAsia="Calibri" w:cs="Arial"/>
          <w:color w:val="auto"/>
          <w:sz w:val="22"/>
          <w:szCs w:val="22"/>
          <w:lang w:eastAsia="en-US"/>
        </w:rPr>
        <w:t>Housing</w:t>
      </w:r>
      <w:r w:rsidRPr="00BF7FA6">
        <w:rPr>
          <w:rFonts w:eastAsia="Calibri" w:cs="Arial"/>
          <w:color w:val="auto"/>
          <w:sz w:val="22"/>
          <w:szCs w:val="22"/>
          <w:lang w:eastAsia="en-US"/>
        </w:rPr>
        <w:t xml:space="preserve"> Benefit direct and supporting them to manage their rent payment, and piloting this approach in the private sector</w:t>
      </w:r>
      <w:r w:rsidR="00E47F3A">
        <w:rPr>
          <w:rFonts w:eastAsia="Calibri" w:cs="Arial"/>
          <w:color w:val="auto"/>
          <w:sz w:val="22"/>
          <w:szCs w:val="22"/>
          <w:lang w:eastAsia="en-US"/>
        </w:rPr>
        <w:t>.</w:t>
      </w:r>
    </w:p>
    <w:p w:rsidR="0030622C" w:rsidRPr="00BF7FA6" w:rsidRDefault="0030622C" w:rsidP="00BF7FA6">
      <w:pPr>
        <w:pStyle w:val="ListParagraph"/>
        <w:numPr>
          <w:ilvl w:val="0"/>
          <w:numId w:val="38"/>
        </w:numPr>
        <w:spacing w:after="0"/>
        <w:rPr>
          <w:rFonts w:eastAsia="Calibri" w:cs="Arial"/>
          <w:color w:val="auto"/>
          <w:sz w:val="22"/>
          <w:szCs w:val="22"/>
          <w:lang w:eastAsia="en-US"/>
        </w:rPr>
      </w:pPr>
      <w:r w:rsidRPr="00BF7FA6">
        <w:rPr>
          <w:rFonts w:eastAsia="Calibri" w:cs="Arial"/>
          <w:color w:val="auto"/>
          <w:sz w:val="22"/>
          <w:szCs w:val="22"/>
          <w:lang w:eastAsia="en-US"/>
        </w:rPr>
        <w:t>Developing a fuel poverty model to target funding and support to relevant households</w:t>
      </w:r>
      <w:r w:rsidR="00E47F3A">
        <w:rPr>
          <w:rFonts w:eastAsia="Calibri" w:cs="Arial"/>
          <w:color w:val="auto"/>
          <w:sz w:val="22"/>
          <w:szCs w:val="22"/>
          <w:lang w:eastAsia="en-US"/>
        </w:rPr>
        <w:t>.</w:t>
      </w:r>
    </w:p>
    <w:p w:rsidR="0030622C" w:rsidRPr="00BF7FA6" w:rsidRDefault="0030622C" w:rsidP="00BF7FA6">
      <w:pPr>
        <w:pStyle w:val="ListParagraph"/>
        <w:numPr>
          <w:ilvl w:val="0"/>
          <w:numId w:val="38"/>
        </w:numPr>
        <w:spacing w:after="0"/>
        <w:rPr>
          <w:rFonts w:eastAsia="Calibri" w:cs="Arial"/>
          <w:color w:val="auto"/>
          <w:sz w:val="22"/>
          <w:szCs w:val="22"/>
          <w:lang w:eastAsia="en-US"/>
        </w:rPr>
      </w:pPr>
      <w:r w:rsidRPr="00BF7FA6">
        <w:rPr>
          <w:rFonts w:eastAsia="Calibri" w:cs="Arial"/>
          <w:color w:val="auto"/>
          <w:sz w:val="22"/>
          <w:szCs w:val="22"/>
          <w:lang w:eastAsia="en-US"/>
        </w:rPr>
        <w:t>Employing tw</w:t>
      </w:r>
      <w:r w:rsidR="000716BB">
        <w:rPr>
          <w:rFonts w:eastAsia="Calibri" w:cs="Arial"/>
          <w:color w:val="auto"/>
          <w:sz w:val="22"/>
          <w:szCs w:val="22"/>
          <w:lang w:eastAsia="en-US"/>
        </w:rPr>
        <w:t>o</w:t>
      </w:r>
      <w:r w:rsidRPr="00BF7FA6">
        <w:rPr>
          <w:rFonts w:eastAsia="Calibri" w:cs="Arial"/>
          <w:color w:val="auto"/>
          <w:sz w:val="22"/>
          <w:szCs w:val="22"/>
          <w:lang w:eastAsia="en-US"/>
        </w:rPr>
        <w:t xml:space="preserve"> </w:t>
      </w:r>
      <w:r w:rsidR="000716BB" w:rsidRPr="000716BB">
        <w:rPr>
          <w:rFonts w:eastAsia="Calibri" w:cs="Arial"/>
          <w:color w:val="auto"/>
          <w:sz w:val="22"/>
          <w:szCs w:val="22"/>
          <w:lang w:eastAsia="en-US"/>
        </w:rPr>
        <w:t>energy</w:t>
      </w:r>
      <w:r w:rsidRPr="00BF7FA6">
        <w:rPr>
          <w:rFonts w:eastAsia="Calibri" w:cs="Arial"/>
          <w:color w:val="auto"/>
          <w:sz w:val="22"/>
          <w:szCs w:val="22"/>
          <w:lang w:eastAsia="en-US"/>
        </w:rPr>
        <w:t xml:space="preserve"> </w:t>
      </w:r>
      <w:proofErr w:type="gramStart"/>
      <w:r w:rsidRPr="00BF7FA6">
        <w:rPr>
          <w:rFonts w:eastAsia="Calibri" w:cs="Arial"/>
          <w:color w:val="auto"/>
          <w:sz w:val="22"/>
          <w:szCs w:val="22"/>
          <w:lang w:eastAsia="en-US"/>
        </w:rPr>
        <w:t>advice</w:t>
      </w:r>
      <w:proofErr w:type="gramEnd"/>
      <w:r w:rsidRPr="00BF7FA6">
        <w:rPr>
          <w:rFonts w:eastAsia="Calibri" w:cs="Arial"/>
          <w:color w:val="auto"/>
          <w:sz w:val="22"/>
          <w:szCs w:val="22"/>
          <w:lang w:eastAsia="en-US"/>
        </w:rPr>
        <w:t xml:space="preserve"> offers to provide energy advice to </w:t>
      </w:r>
      <w:r w:rsidR="000716BB">
        <w:rPr>
          <w:rFonts w:eastAsia="Calibri" w:cs="Arial"/>
          <w:color w:val="auto"/>
          <w:sz w:val="22"/>
          <w:szCs w:val="22"/>
          <w:lang w:eastAsia="en-US"/>
        </w:rPr>
        <w:t>C</w:t>
      </w:r>
      <w:r w:rsidRPr="00BF7FA6">
        <w:rPr>
          <w:rFonts w:eastAsia="Calibri" w:cs="Arial"/>
          <w:color w:val="auto"/>
          <w:sz w:val="22"/>
          <w:szCs w:val="22"/>
          <w:lang w:eastAsia="en-US"/>
        </w:rPr>
        <w:t>ouncil tenants (1,813 visits conducted by August 2017)</w:t>
      </w:r>
      <w:r w:rsidR="00E47F3A">
        <w:rPr>
          <w:rFonts w:eastAsia="Calibri" w:cs="Arial"/>
          <w:color w:val="auto"/>
          <w:sz w:val="22"/>
          <w:szCs w:val="22"/>
          <w:lang w:eastAsia="en-US"/>
        </w:rPr>
        <w:t>.</w:t>
      </w:r>
    </w:p>
    <w:p w:rsidR="0030622C" w:rsidRPr="00BF7FA6" w:rsidRDefault="00906636" w:rsidP="00BF7FA6">
      <w:pPr>
        <w:pStyle w:val="ListParagraph"/>
        <w:numPr>
          <w:ilvl w:val="0"/>
          <w:numId w:val="38"/>
        </w:numPr>
        <w:spacing w:after="0"/>
        <w:rPr>
          <w:rFonts w:eastAsia="Calibri" w:cs="Arial"/>
          <w:color w:val="auto"/>
          <w:sz w:val="22"/>
          <w:szCs w:val="22"/>
          <w:lang w:eastAsia="en-US"/>
        </w:rPr>
      </w:pPr>
      <w:r w:rsidRPr="00BF7FA6">
        <w:rPr>
          <w:rFonts w:eastAsia="Calibri" w:cs="Arial"/>
          <w:color w:val="auto"/>
          <w:sz w:val="22"/>
          <w:szCs w:val="22"/>
          <w:lang w:eastAsia="en-US"/>
        </w:rPr>
        <w:t>Supporting 232 residents affected by benefit reductions, to access employment</w:t>
      </w:r>
      <w:r w:rsidR="00E47F3A">
        <w:rPr>
          <w:rFonts w:eastAsia="Calibri" w:cs="Arial"/>
          <w:color w:val="auto"/>
          <w:sz w:val="22"/>
          <w:szCs w:val="22"/>
          <w:lang w:eastAsia="en-US"/>
        </w:rPr>
        <w:t>.</w:t>
      </w:r>
    </w:p>
    <w:p w:rsidR="00E4232C" w:rsidRPr="00E4232C" w:rsidRDefault="00E4232C" w:rsidP="00E4232C">
      <w:pPr>
        <w:spacing w:after="0"/>
        <w:rPr>
          <w:rFonts w:eastAsia="Calibri" w:cs="Arial"/>
          <w:color w:val="auto"/>
          <w:sz w:val="22"/>
          <w:szCs w:val="22"/>
          <w:lang w:eastAsia="en-US"/>
        </w:rPr>
      </w:pPr>
    </w:p>
    <w:p w:rsidR="00E4232C" w:rsidRDefault="00E4232C" w:rsidP="00AE7C23">
      <w:pPr>
        <w:numPr>
          <w:ilvl w:val="0"/>
          <w:numId w:val="35"/>
        </w:numPr>
        <w:spacing w:after="0"/>
        <w:rPr>
          <w:rFonts w:eastAsia="Calibri" w:cs="Arial"/>
          <w:color w:val="auto"/>
          <w:sz w:val="22"/>
          <w:szCs w:val="22"/>
          <w:lang w:eastAsia="en-US"/>
        </w:rPr>
      </w:pPr>
      <w:r w:rsidRPr="00E4232C">
        <w:rPr>
          <w:rFonts w:eastAsia="Calibri" w:cs="Arial"/>
          <w:color w:val="auto"/>
          <w:sz w:val="22"/>
          <w:szCs w:val="22"/>
          <w:lang w:eastAsia="en-US"/>
        </w:rPr>
        <w:t>Financial Inclusion is not an issue which the Council can tackle on its own, and the Strategy identifies a number of external partners who the Council works with in this area. One key group of partners are the organisations commissioned to provide advice services under the Council’s Advice and Money Management commissioning theme. An independent review of these services to inform the 2018-21 commissioning period</w:t>
      </w:r>
      <w:r w:rsidR="007166B7">
        <w:rPr>
          <w:rFonts w:eastAsia="Calibri" w:cs="Arial"/>
          <w:color w:val="auto"/>
          <w:sz w:val="22"/>
          <w:szCs w:val="22"/>
          <w:lang w:eastAsia="en-US"/>
        </w:rPr>
        <w:t xml:space="preserve"> has been completed</w:t>
      </w:r>
      <w:r w:rsidR="000815BE">
        <w:rPr>
          <w:rFonts w:eastAsia="Calibri" w:cs="Arial"/>
          <w:color w:val="auto"/>
          <w:sz w:val="22"/>
          <w:szCs w:val="22"/>
          <w:lang w:eastAsia="en-US"/>
        </w:rPr>
        <w:t xml:space="preserve"> and the </w:t>
      </w:r>
      <w:r w:rsidRPr="00E4232C">
        <w:rPr>
          <w:rFonts w:eastAsia="Calibri" w:cs="Arial"/>
          <w:color w:val="auto"/>
          <w:sz w:val="22"/>
          <w:szCs w:val="22"/>
          <w:lang w:eastAsia="en-US"/>
        </w:rPr>
        <w:t xml:space="preserve">new specification </w:t>
      </w:r>
      <w:r w:rsidR="000815BE">
        <w:rPr>
          <w:rFonts w:eastAsia="Calibri" w:cs="Arial"/>
          <w:color w:val="auto"/>
          <w:sz w:val="22"/>
          <w:szCs w:val="22"/>
          <w:lang w:eastAsia="en-US"/>
        </w:rPr>
        <w:t xml:space="preserve">for these services </w:t>
      </w:r>
      <w:r w:rsidRPr="00E4232C">
        <w:rPr>
          <w:rFonts w:eastAsia="Calibri" w:cs="Arial"/>
          <w:color w:val="auto"/>
          <w:sz w:val="22"/>
          <w:szCs w:val="22"/>
          <w:lang w:eastAsia="en-US"/>
        </w:rPr>
        <w:t xml:space="preserve">has been written to ensure </w:t>
      </w:r>
      <w:r w:rsidRPr="00E4232C">
        <w:rPr>
          <w:rFonts w:eastAsia="Calibri" w:cs="Arial"/>
          <w:color w:val="auto"/>
          <w:sz w:val="22"/>
          <w:szCs w:val="22"/>
          <w:lang w:eastAsia="en-US"/>
        </w:rPr>
        <w:lastRenderedPageBreak/>
        <w:t xml:space="preserve">that the following aims of the Financial Inclusion Strategy are supported by commissioned </w:t>
      </w:r>
      <w:r w:rsidR="00751DDD">
        <w:rPr>
          <w:rFonts w:eastAsia="Calibri" w:cs="Arial"/>
          <w:color w:val="auto"/>
          <w:sz w:val="22"/>
          <w:szCs w:val="22"/>
          <w:lang w:eastAsia="en-US"/>
        </w:rPr>
        <w:t>advice</w:t>
      </w:r>
      <w:r w:rsidR="00402275">
        <w:rPr>
          <w:rFonts w:eastAsia="Calibri" w:cs="Arial"/>
          <w:color w:val="auto"/>
          <w:sz w:val="22"/>
          <w:szCs w:val="22"/>
          <w:lang w:eastAsia="en-US"/>
        </w:rPr>
        <w:t xml:space="preserve"> </w:t>
      </w:r>
      <w:r w:rsidRPr="00E4232C">
        <w:rPr>
          <w:rFonts w:eastAsia="Calibri" w:cs="Arial"/>
          <w:color w:val="auto"/>
          <w:sz w:val="22"/>
          <w:szCs w:val="22"/>
          <w:lang w:eastAsia="en-US"/>
        </w:rPr>
        <w:t>services</w:t>
      </w:r>
      <w:r w:rsidR="00E47F3A">
        <w:rPr>
          <w:rFonts w:eastAsia="Calibri" w:cs="Arial"/>
          <w:color w:val="auto"/>
          <w:sz w:val="22"/>
          <w:szCs w:val="22"/>
          <w:lang w:eastAsia="en-US"/>
        </w:rPr>
        <w:t>.</w:t>
      </w:r>
    </w:p>
    <w:p w:rsidR="009F2F32" w:rsidRPr="00E4232C" w:rsidRDefault="00E47F3A" w:rsidP="009F2F32">
      <w:pPr>
        <w:spacing w:after="0"/>
        <w:ind w:left="720"/>
        <w:rPr>
          <w:rFonts w:eastAsia="Calibri" w:cs="Arial"/>
          <w:color w:val="auto"/>
          <w:sz w:val="22"/>
          <w:szCs w:val="22"/>
          <w:lang w:eastAsia="en-US"/>
        </w:rPr>
      </w:pPr>
      <w:r>
        <w:rPr>
          <w:rFonts w:eastAsia="Calibri" w:cs="Arial"/>
          <w:color w:val="auto"/>
          <w:sz w:val="22"/>
          <w:szCs w:val="22"/>
          <w:lang w:eastAsia="en-US"/>
        </w:rPr>
        <w:t>Resident</w:t>
      </w:r>
      <w:r w:rsidR="00C330AA">
        <w:rPr>
          <w:rFonts w:eastAsia="Calibri" w:cs="Arial"/>
          <w:color w:val="auto"/>
          <w:sz w:val="22"/>
          <w:szCs w:val="22"/>
          <w:lang w:eastAsia="en-US"/>
        </w:rPr>
        <w:t>s</w:t>
      </w:r>
      <w:r>
        <w:rPr>
          <w:rFonts w:eastAsia="Calibri" w:cs="Arial"/>
          <w:color w:val="auto"/>
          <w:sz w:val="22"/>
          <w:szCs w:val="22"/>
          <w:lang w:eastAsia="en-US"/>
        </w:rPr>
        <w:t xml:space="preserve"> will</w:t>
      </w:r>
      <w:r w:rsidR="00C330AA">
        <w:rPr>
          <w:rFonts w:eastAsia="Calibri" w:cs="Arial"/>
          <w:color w:val="auto"/>
          <w:sz w:val="22"/>
          <w:szCs w:val="22"/>
          <w:lang w:eastAsia="en-US"/>
        </w:rPr>
        <w:t>:</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know where to access information and advice, and will be able to access these services through their preferred channel</w:t>
      </w:r>
      <w:r w:rsidR="00E47F3A">
        <w:rPr>
          <w:rFonts w:eastAsia="Calibri" w:cs="Arial"/>
          <w:color w:val="auto"/>
          <w:sz w:val="22"/>
          <w:szCs w:val="22"/>
          <w:lang w:eastAsia="en-US"/>
        </w:rPr>
        <w:t>;</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be able to seek free advice about their debts and be supported to make affordable repayment plans</w:t>
      </w:r>
      <w:r w:rsidR="00E47F3A">
        <w:rPr>
          <w:rFonts w:eastAsia="Calibri" w:cs="Arial"/>
          <w:color w:val="auto"/>
          <w:sz w:val="22"/>
          <w:szCs w:val="22"/>
          <w:lang w:eastAsia="en-US"/>
        </w:rPr>
        <w:t>;</w:t>
      </w:r>
      <w:r w:rsidRPr="00E4232C">
        <w:rPr>
          <w:rFonts w:eastAsia="Calibri" w:cs="Arial"/>
          <w:color w:val="auto"/>
          <w:sz w:val="22"/>
          <w:szCs w:val="22"/>
          <w:lang w:eastAsia="en-US"/>
        </w:rPr>
        <w:t xml:space="preserve"> </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have increased ability and confidence in managing everyday finances including contracting with and changing utility companies</w:t>
      </w:r>
      <w:r w:rsidR="00E47F3A">
        <w:rPr>
          <w:rFonts w:eastAsia="Calibri" w:cs="Arial"/>
          <w:color w:val="auto"/>
          <w:sz w:val="22"/>
          <w:szCs w:val="22"/>
          <w:lang w:eastAsia="en-US"/>
        </w:rPr>
        <w:t>;</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be supported to claim the benefits to which they are entitled</w:t>
      </w:r>
      <w:r w:rsidR="00E47F3A">
        <w:rPr>
          <w:rFonts w:eastAsia="Calibri" w:cs="Arial"/>
          <w:color w:val="auto"/>
          <w:sz w:val="22"/>
          <w:szCs w:val="22"/>
          <w:lang w:eastAsia="en-US"/>
        </w:rPr>
        <w:t>;</w:t>
      </w:r>
      <w:r w:rsidRPr="00E4232C">
        <w:rPr>
          <w:rFonts w:eastAsia="Calibri" w:cs="Arial"/>
          <w:color w:val="auto"/>
          <w:sz w:val="22"/>
          <w:szCs w:val="22"/>
          <w:lang w:eastAsia="en-US"/>
        </w:rPr>
        <w:t xml:space="preserve"> </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 xml:space="preserve">be </w:t>
      </w:r>
      <w:r w:rsidR="00E47F3A">
        <w:rPr>
          <w:rFonts w:eastAsia="Calibri" w:cs="Arial"/>
          <w:color w:val="auto"/>
          <w:sz w:val="22"/>
          <w:szCs w:val="22"/>
          <w:lang w:eastAsia="en-US"/>
        </w:rPr>
        <w:t>guided</w:t>
      </w:r>
      <w:r w:rsidR="00E47F3A" w:rsidRPr="00E4232C">
        <w:rPr>
          <w:rFonts w:eastAsia="Calibri" w:cs="Arial"/>
          <w:color w:val="auto"/>
          <w:sz w:val="22"/>
          <w:szCs w:val="22"/>
          <w:lang w:eastAsia="en-US"/>
        </w:rPr>
        <w:t xml:space="preserve"> </w:t>
      </w:r>
      <w:r w:rsidRPr="00E4232C">
        <w:rPr>
          <w:rFonts w:eastAsia="Calibri" w:cs="Arial"/>
          <w:color w:val="auto"/>
          <w:sz w:val="22"/>
          <w:szCs w:val="22"/>
          <w:lang w:eastAsia="en-US"/>
        </w:rPr>
        <w:t>to access emergency support when required</w:t>
      </w:r>
      <w:r w:rsidR="00E47F3A">
        <w:rPr>
          <w:rFonts w:eastAsia="Calibri" w:cs="Arial"/>
          <w:color w:val="auto"/>
          <w:sz w:val="22"/>
          <w:szCs w:val="22"/>
          <w:lang w:eastAsia="en-US"/>
        </w:rPr>
        <w:t>;</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 xml:space="preserve">be </w:t>
      </w:r>
      <w:r w:rsidR="00E47F3A">
        <w:rPr>
          <w:rFonts w:eastAsia="Calibri" w:cs="Arial"/>
          <w:color w:val="auto"/>
          <w:sz w:val="22"/>
          <w:szCs w:val="22"/>
          <w:lang w:eastAsia="en-US"/>
        </w:rPr>
        <w:t>given advice on</w:t>
      </w:r>
      <w:r w:rsidRPr="00E4232C">
        <w:rPr>
          <w:rFonts w:eastAsia="Calibri" w:cs="Arial"/>
          <w:color w:val="auto"/>
          <w:sz w:val="22"/>
          <w:szCs w:val="22"/>
          <w:lang w:eastAsia="en-US"/>
        </w:rPr>
        <w:t xml:space="preserve"> </w:t>
      </w:r>
      <w:r w:rsidR="00E47F3A" w:rsidRPr="00E4232C">
        <w:rPr>
          <w:rFonts w:eastAsia="Calibri" w:cs="Arial"/>
          <w:color w:val="auto"/>
          <w:sz w:val="22"/>
          <w:szCs w:val="22"/>
          <w:lang w:eastAsia="en-US"/>
        </w:rPr>
        <w:t>manag</w:t>
      </w:r>
      <w:r w:rsidR="00E47F3A">
        <w:rPr>
          <w:rFonts w:eastAsia="Calibri" w:cs="Arial"/>
          <w:color w:val="auto"/>
          <w:sz w:val="22"/>
          <w:szCs w:val="22"/>
          <w:lang w:eastAsia="en-US"/>
        </w:rPr>
        <w:t>ing</w:t>
      </w:r>
      <w:r w:rsidR="00E47F3A" w:rsidRPr="00E4232C">
        <w:rPr>
          <w:rFonts w:eastAsia="Calibri" w:cs="Arial"/>
          <w:color w:val="auto"/>
          <w:sz w:val="22"/>
          <w:szCs w:val="22"/>
          <w:lang w:eastAsia="en-US"/>
        </w:rPr>
        <w:t xml:space="preserve"> </w:t>
      </w:r>
      <w:r w:rsidRPr="00E4232C">
        <w:rPr>
          <w:rFonts w:eastAsia="Calibri" w:cs="Arial"/>
          <w:color w:val="auto"/>
          <w:sz w:val="22"/>
          <w:szCs w:val="22"/>
          <w:lang w:eastAsia="en-US"/>
        </w:rPr>
        <w:t>their finances, including the payment of their housing costs</w:t>
      </w:r>
      <w:r w:rsidR="00E47F3A">
        <w:rPr>
          <w:rFonts w:eastAsia="Calibri" w:cs="Arial"/>
          <w:color w:val="auto"/>
          <w:sz w:val="22"/>
          <w:szCs w:val="22"/>
          <w:lang w:eastAsia="en-US"/>
        </w:rPr>
        <w:t>;</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be assisted in accessing digital services</w:t>
      </w:r>
      <w:r w:rsidR="00E47F3A">
        <w:rPr>
          <w:rFonts w:eastAsia="Calibri" w:cs="Arial"/>
          <w:color w:val="auto"/>
          <w:sz w:val="22"/>
          <w:szCs w:val="22"/>
          <w:lang w:eastAsia="en-US"/>
        </w:rPr>
        <w:t>;</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 xml:space="preserve">be </w:t>
      </w:r>
      <w:r w:rsidR="00E47F3A">
        <w:rPr>
          <w:rFonts w:eastAsia="Calibri" w:cs="Arial"/>
          <w:color w:val="auto"/>
          <w:sz w:val="22"/>
          <w:szCs w:val="22"/>
          <w:lang w:eastAsia="en-US"/>
        </w:rPr>
        <w:t>help</w:t>
      </w:r>
      <w:r w:rsidR="00E47F3A" w:rsidRPr="00E4232C">
        <w:rPr>
          <w:rFonts w:eastAsia="Calibri" w:cs="Arial"/>
          <w:color w:val="auto"/>
          <w:sz w:val="22"/>
          <w:szCs w:val="22"/>
          <w:lang w:eastAsia="en-US"/>
        </w:rPr>
        <w:t xml:space="preserve">ed </w:t>
      </w:r>
      <w:r w:rsidRPr="00E4232C">
        <w:rPr>
          <w:rFonts w:eastAsia="Calibri" w:cs="Arial"/>
          <w:color w:val="auto"/>
          <w:sz w:val="22"/>
          <w:szCs w:val="22"/>
          <w:lang w:eastAsia="en-US"/>
        </w:rPr>
        <w:t>to overcome barriers to work</w:t>
      </w:r>
      <w:r w:rsidR="00E47F3A">
        <w:rPr>
          <w:rFonts w:eastAsia="Calibri" w:cs="Arial"/>
          <w:color w:val="auto"/>
          <w:sz w:val="22"/>
          <w:szCs w:val="22"/>
          <w:lang w:eastAsia="en-US"/>
        </w:rPr>
        <w:t>;</w:t>
      </w:r>
      <w:r w:rsidRPr="00E4232C">
        <w:rPr>
          <w:rFonts w:eastAsia="Calibri" w:cs="Arial"/>
          <w:color w:val="auto"/>
          <w:sz w:val="22"/>
          <w:szCs w:val="22"/>
          <w:lang w:eastAsia="en-US"/>
        </w:rPr>
        <w:t xml:space="preserve"> </w:t>
      </w:r>
    </w:p>
    <w:p w:rsidR="00CD740A" w:rsidRDefault="00E4232C" w:rsidP="00CD740A">
      <w:pPr>
        <w:numPr>
          <w:ilvl w:val="0"/>
          <w:numId w:val="37"/>
        </w:numPr>
        <w:spacing w:after="0" w:line="276" w:lineRule="auto"/>
        <w:rPr>
          <w:rFonts w:eastAsia="Calibri" w:cs="Arial"/>
          <w:color w:val="auto"/>
          <w:sz w:val="22"/>
          <w:szCs w:val="22"/>
          <w:lang w:eastAsia="en-US"/>
        </w:rPr>
      </w:pPr>
      <w:proofErr w:type="gramStart"/>
      <w:r w:rsidRPr="00E4232C">
        <w:rPr>
          <w:rFonts w:eastAsia="Calibri" w:cs="Arial"/>
          <w:color w:val="auto"/>
          <w:sz w:val="22"/>
          <w:szCs w:val="22"/>
          <w:lang w:eastAsia="en-US"/>
        </w:rPr>
        <w:t>be</w:t>
      </w:r>
      <w:proofErr w:type="gramEnd"/>
      <w:r w:rsidRPr="00E4232C">
        <w:rPr>
          <w:rFonts w:eastAsia="Calibri" w:cs="Arial"/>
          <w:color w:val="auto"/>
          <w:sz w:val="22"/>
          <w:szCs w:val="22"/>
          <w:lang w:eastAsia="en-US"/>
        </w:rPr>
        <w:t xml:space="preserve"> supported to become self-sufficient in accessing online services</w:t>
      </w:r>
      <w:r w:rsidR="00E47F3A">
        <w:rPr>
          <w:rFonts w:eastAsia="Calibri" w:cs="Arial"/>
          <w:color w:val="auto"/>
          <w:sz w:val="22"/>
          <w:szCs w:val="22"/>
          <w:lang w:eastAsia="en-US"/>
        </w:rPr>
        <w:t>.</w:t>
      </w:r>
    </w:p>
    <w:p w:rsidR="00CD740A" w:rsidRPr="00CD740A" w:rsidRDefault="00CD740A" w:rsidP="00BF7FA6">
      <w:pPr>
        <w:spacing w:after="0" w:line="276" w:lineRule="auto"/>
        <w:ind w:left="1080"/>
        <w:rPr>
          <w:rFonts w:eastAsia="Calibri" w:cs="Arial"/>
          <w:color w:val="auto"/>
          <w:sz w:val="22"/>
          <w:szCs w:val="22"/>
          <w:lang w:eastAsia="en-US"/>
        </w:rPr>
      </w:pPr>
    </w:p>
    <w:p w:rsidR="00E4232C" w:rsidRDefault="00CD740A" w:rsidP="00BF7FA6">
      <w:pPr>
        <w:pStyle w:val="ListParagraph"/>
        <w:numPr>
          <w:ilvl w:val="0"/>
          <w:numId w:val="35"/>
        </w:numPr>
        <w:spacing w:after="0"/>
        <w:rPr>
          <w:rFonts w:eastAsia="Calibri" w:cs="Arial"/>
          <w:color w:val="auto"/>
          <w:sz w:val="22"/>
          <w:szCs w:val="22"/>
          <w:lang w:eastAsia="en-US"/>
        </w:rPr>
      </w:pPr>
      <w:r>
        <w:rPr>
          <w:rFonts w:eastAsia="Calibri" w:cs="Arial"/>
          <w:color w:val="auto"/>
          <w:sz w:val="22"/>
          <w:szCs w:val="22"/>
          <w:lang w:eastAsia="en-US"/>
        </w:rPr>
        <w:t xml:space="preserve">The main changes </w:t>
      </w:r>
      <w:r w:rsidR="002A2722">
        <w:rPr>
          <w:rFonts w:eastAsia="Calibri" w:cs="Arial"/>
          <w:color w:val="auto"/>
          <w:sz w:val="22"/>
          <w:szCs w:val="22"/>
          <w:lang w:eastAsia="en-US"/>
        </w:rPr>
        <w:t xml:space="preserve">to </w:t>
      </w:r>
      <w:r>
        <w:rPr>
          <w:rFonts w:eastAsia="Calibri" w:cs="Arial"/>
          <w:color w:val="auto"/>
          <w:sz w:val="22"/>
          <w:szCs w:val="22"/>
          <w:lang w:eastAsia="en-US"/>
        </w:rPr>
        <w:t>the Strategy are:</w:t>
      </w:r>
    </w:p>
    <w:p w:rsidR="00CD740A" w:rsidRDefault="00E47F3A" w:rsidP="00BF7FA6">
      <w:pPr>
        <w:pStyle w:val="ListParagraph"/>
        <w:numPr>
          <w:ilvl w:val="0"/>
          <w:numId w:val="39"/>
        </w:numPr>
        <w:spacing w:after="0"/>
        <w:rPr>
          <w:rFonts w:eastAsia="Calibri" w:cs="Arial"/>
          <w:color w:val="auto"/>
          <w:sz w:val="22"/>
          <w:szCs w:val="22"/>
          <w:lang w:eastAsia="en-US"/>
        </w:rPr>
      </w:pPr>
      <w:r>
        <w:rPr>
          <w:rFonts w:eastAsia="Calibri" w:cs="Arial"/>
          <w:color w:val="auto"/>
          <w:sz w:val="22"/>
          <w:szCs w:val="22"/>
          <w:lang w:eastAsia="en-US"/>
        </w:rPr>
        <w:t xml:space="preserve">enabling </w:t>
      </w:r>
      <w:r w:rsidR="00CD740A">
        <w:rPr>
          <w:rFonts w:eastAsia="Calibri" w:cs="Arial"/>
          <w:color w:val="auto"/>
          <w:sz w:val="22"/>
          <w:szCs w:val="22"/>
          <w:lang w:eastAsia="en-US"/>
        </w:rPr>
        <w:t>residents to access services through their channel of choice</w:t>
      </w:r>
      <w:r>
        <w:rPr>
          <w:rFonts w:eastAsia="Calibri" w:cs="Arial"/>
          <w:color w:val="auto"/>
          <w:sz w:val="22"/>
          <w:szCs w:val="22"/>
          <w:lang w:eastAsia="en-US"/>
        </w:rPr>
        <w:t>;</w:t>
      </w:r>
    </w:p>
    <w:p w:rsidR="00CD740A" w:rsidRDefault="00E47F3A" w:rsidP="00BF7FA6">
      <w:pPr>
        <w:pStyle w:val="ListParagraph"/>
        <w:numPr>
          <w:ilvl w:val="0"/>
          <w:numId w:val="39"/>
        </w:numPr>
        <w:spacing w:after="0"/>
        <w:rPr>
          <w:rFonts w:eastAsia="Calibri" w:cs="Arial"/>
          <w:color w:val="auto"/>
          <w:sz w:val="22"/>
          <w:szCs w:val="22"/>
          <w:lang w:eastAsia="en-US"/>
        </w:rPr>
      </w:pPr>
      <w:r>
        <w:rPr>
          <w:rFonts w:eastAsia="Calibri" w:cs="Arial"/>
          <w:color w:val="auto"/>
          <w:sz w:val="22"/>
          <w:szCs w:val="22"/>
          <w:lang w:eastAsia="en-US"/>
        </w:rPr>
        <w:t xml:space="preserve">focusing </w:t>
      </w:r>
      <w:r w:rsidR="00CD740A">
        <w:rPr>
          <w:rFonts w:eastAsia="Calibri" w:cs="Arial"/>
          <w:color w:val="auto"/>
          <w:sz w:val="22"/>
          <w:szCs w:val="22"/>
          <w:lang w:eastAsia="en-US"/>
        </w:rPr>
        <w:t xml:space="preserve">on the payment of housing costs when supporting residents </w:t>
      </w:r>
      <w:r w:rsidR="009D42F4">
        <w:rPr>
          <w:rFonts w:eastAsia="Calibri" w:cs="Arial"/>
          <w:color w:val="auto"/>
          <w:sz w:val="22"/>
          <w:szCs w:val="22"/>
          <w:lang w:eastAsia="en-US"/>
        </w:rPr>
        <w:t>t</w:t>
      </w:r>
      <w:r w:rsidR="00CD740A">
        <w:rPr>
          <w:rFonts w:eastAsia="Calibri" w:cs="Arial"/>
          <w:color w:val="auto"/>
          <w:sz w:val="22"/>
          <w:szCs w:val="22"/>
          <w:lang w:eastAsia="en-US"/>
        </w:rPr>
        <w:t>o manage their income</w:t>
      </w:r>
      <w:r>
        <w:rPr>
          <w:rFonts w:eastAsia="Calibri" w:cs="Arial"/>
          <w:color w:val="auto"/>
          <w:sz w:val="22"/>
          <w:szCs w:val="22"/>
          <w:lang w:eastAsia="en-US"/>
        </w:rPr>
        <w:t>;</w:t>
      </w:r>
    </w:p>
    <w:p w:rsidR="00CD740A" w:rsidRDefault="00E47F3A" w:rsidP="00BF7FA6">
      <w:pPr>
        <w:pStyle w:val="ListParagraph"/>
        <w:numPr>
          <w:ilvl w:val="0"/>
          <w:numId w:val="39"/>
        </w:numPr>
        <w:spacing w:after="0"/>
        <w:rPr>
          <w:rFonts w:eastAsia="Calibri" w:cs="Arial"/>
          <w:color w:val="auto"/>
          <w:sz w:val="22"/>
          <w:szCs w:val="22"/>
          <w:lang w:eastAsia="en-US"/>
        </w:rPr>
      </w:pPr>
      <w:r>
        <w:rPr>
          <w:rFonts w:eastAsia="Calibri" w:cs="Arial"/>
          <w:color w:val="auto"/>
          <w:sz w:val="22"/>
          <w:szCs w:val="22"/>
          <w:lang w:eastAsia="en-US"/>
        </w:rPr>
        <w:t xml:space="preserve">supporting </w:t>
      </w:r>
      <w:r w:rsidR="00CD740A">
        <w:rPr>
          <w:rFonts w:eastAsia="Calibri" w:cs="Arial"/>
          <w:color w:val="auto"/>
          <w:sz w:val="22"/>
          <w:szCs w:val="22"/>
          <w:lang w:eastAsia="en-US"/>
        </w:rPr>
        <w:t xml:space="preserve">people to access Universal Credit </w:t>
      </w:r>
      <w:r>
        <w:rPr>
          <w:rFonts w:eastAsia="Calibri" w:cs="Arial"/>
          <w:color w:val="auto"/>
          <w:sz w:val="22"/>
          <w:szCs w:val="22"/>
          <w:lang w:eastAsia="en-US"/>
        </w:rPr>
        <w:t>which</w:t>
      </w:r>
      <w:r w:rsidR="00CD740A">
        <w:rPr>
          <w:rFonts w:eastAsia="Calibri" w:cs="Arial"/>
          <w:color w:val="auto"/>
          <w:sz w:val="22"/>
          <w:szCs w:val="22"/>
          <w:lang w:eastAsia="en-US"/>
        </w:rPr>
        <w:t xml:space="preserve"> represents the biggest ever change in the delivery of welfare benefits</w:t>
      </w:r>
      <w:r>
        <w:rPr>
          <w:rFonts w:eastAsia="Calibri" w:cs="Arial"/>
          <w:color w:val="auto"/>
          <w:sz w:val="22"/>
          <w:szCs w:val="22"/>
          <w:lang w:eastAsia="en-US"/>
        </w:rPr>
        <w:t>;</w:t>
      </w:r>
    </w:p>
    <w:p w:rsidR="00CD740A" w:rsidRDefault="00E47F3A" w:rsidP="00BF7FA6">
      <w:pPr>
        <w:pStyle w:val="ListParagraph"/>
        <w:numPr>
          <w:ilvl w:val="0"/>
          <w:numId w:val="39"/>
        </w:numPr>
        <w:spacing w:after="0"/>
        <w:rPr>
          <w:rFonts w:eastAsia="Calibri" w:cs="Arial"/>
          <w:color w:val="auto"/>
          <w:sz w:val="22"/>
          <w:szCs w:val="22"/>
          <w:lang w:eastAsia="en-US"/>
        </w:rPr>
      </w:pPr>
      <w:r>
        <w:rPr>
          <w:rFonts w:eastAsia="Calibri" w:cs="Arial"/>
          <w:color w:val="auto"/>
          <w:sz w:val="22"/>
          <w:szCs w:val="22"/>
          <w:lang w:eastAsia="en-US"/>
        </w:rPr>
        <w:t xml:space="preserve">changing </w:t>
      </w:r>
      <w:r w:rsidR="00CD740A">
        <w:rPr>
          <w:rFonts w:eastAsia="Calibri" w:cs="Arial"/>
          <w:color w:val="auto"/>
          <w:sz w:val="22"/>
          <w:szCs w:val="22"/>
          <w:lang w:eastAsia="en-US"/>
        </w:rPr>
        <w:t>the focus of fuel poverty work to ensure support is targeted to those who need it, instead of reducing the number of people affected by it (this is due to the change in the way the government measures it)</w:t>
      </w:r>
      <w:r>
        <w:rPr>
          <w:rFonts w:eastAsia="Calibri" w:cs="Arial"/>
          <w:color w:val="auto"/>
          <w:sz w:val="22"/>
          <w:szCs w:val="22"/>
          <w:lang w:eastAsia="en-US"/>
        </w:rPr>
        <w:t>;</w:t>
      </w:r>
    </w:p>
    <w:p w:rsidR="00D662EF" w:rsidRPr="00BF7FA6" w:rsidRDefault="00E47F3A" w:rsidP="00D662EF">
      <w:pPr>
        <w:pStyle w:val="ListParagraph"/>
        <w:numPr>
          <w:ilvl w:val="0"/>
          <w:numId w:val="39"/>
        </w:numPr>
        <w:spacing w:after="0"/>
        <w:rPr>
          <w:rFonts w:eastAsia="Calibri" w:cs="Arial"/>
          <w:color w:val="auto"/>
          <w:sz w:val="22"/>
          <w:szCs w:val="22"/>
          <w:lang w:eastAsia="en-US"/>
        </w:rPr>
      </w:pPr>
      <w:proofErr w:type="gramStart"/>
      <w:r>
        <w:rPr>
          <w:rFonts w:eastAsia="Calibri" w:cs="Arial"/>
          <w:color w:val="auto"/>
          <w:sz w:val="22"/>
          <w:szCs w:val="22"/>
          <w:lang w:eastAsia="en-US"/>
        </w:rPr>
        <w:t>utilising</w:t>
      </w:r>
      <w:proofErr w:type="gramEnd"/>
      <w:r>
        <w:rPr>
          <w:rFonts w:eastAsia="Calibri" w:cs="Arial"/>
          <w:color w:val="auto"/>
          <w:sz w:val="22"/>
          <w:szCs w:val="22"/>
          <w:lang w:eastAsia="en-US"/>
        </w:rPr>
        <w:t xml:space="preserve"> </w:t>
      </w:r>
      <w:r w:rsidR="00D662EF">
        <w:rPr>
          <w:rFonts w:eastAsia="Calibri" w:cs="Arial"/>
          <w:color w:val="auto"/>
          <w:sz w:val="22"/>
          <w:szCs w:val="22"/>
          <w:lang w:eastAsia="en-US"/>
        </w:rPr>
        <w:t xml:space="preserve">£50,000 to establish an </w:t>
      </w:r>
      <w:r w:rsidR="00D662EF" w:rsidRPr="00D662EF">
        <w:rPr>
          <w:rFonts w:eastAsia="Calibri" w:cs="Arial"/>
          <w:color w:val="auto"/>
          <w:sz w:val="22"/>
          <w:szCs w:val="22"/>
          <w:lang w:eastAsia="en-US"/>
        </w:rPr>
        <w:t xml:space="preserve">emergency support </w:t>
      </w:r>
      <w:r w:rsidR="00D662EF">
        <w:rPr>
          <w:rFonts w:eastAsia="Calibri" w:cs="Arial"/>
          <w:color w:val="auto"/>
          <w:sz w:val="22"/>
          <w:szCs w:val="22"/>
          <w:lang w:eastAsia="en-US"/>
        </w:rPr>
        <w:t xml:space="preserve">fund </w:t>
      </w:r>
      <w:r w:rsidR="00D662EF" w:rsidRPr="00D662EF">
        <w:rPr>
          <w:rFonts w:eastAsia="Calibri" w:cs="Arial"/>
          <w:color w:val="auto"/>
          <w:sz w:val="22"/>
          <w:szCs w:val="22"/>
          <w:lang w:eastAsia="en-US"/>
        </w:rPr>
        <w:t>for residents migrating to Universal Credit</w:t>
      </w:r>
      <w:r>
        <w:rPr>
          <w:rFonts w:eastAsia="Calibri" w:cs="Arial"/>
          <w:color w:val="auto"/>
          <w:sz w:val="22"/>
          <w:szCs w:val="22"/>
          <w:lang w:eastAsia="en-US"/>
        </w:rPr>
        <w:t>.</w:t>
      </w:r>
    </w:p>
    <w:p w:rsidR="00CD740A" w:rsidRPr="00E4232C" w:rsidRDefault="00CD740A" w:rsidP="00E4232C">
      <w:pPr>
        <w:spacing w:after="0"/>
        <w:rPr>
          <w:rFonts w:eastAsia="Calibri" w:cs="Arial"/>
          <w:color w:val="auto"/>
          <w:sz w:val="22"/>
          <w:szCs w:val="22"/>
          <w:lang w:eastAsia="en-US"/>
        </w:rPr>
      </w:pPr>
    </w:p>
    <w:p w:rsidR="00E4232C" w:rsidRPr="00E4232C" w:rsidRDefault="00E4232C" w:rsidP="00AE7C23">
      <w:pPr>
        <w:spacing w:after="0"/>
        <w:ind w:left="720"/>
        <w:rPr>
          <w:rFonts w:eastAsia="Calibri" w:cs="Arial"/>
          <w:b/>
          <w:color w:val="auto"/>
          <w:sz w:val="22"/>
          <w:szCs w:val="22"/>
          <w:lang w:eastAsia="en-US"/>
        </w:rPr>
      </w:pPr>
      <w:r w:rsidRPr="00E4232C">
        <w:rPr>
          <w:rFonts w:eastAsia="Calibri" w:cs="Arial"/>
          <w:b/>
          <w:color w:val="auto"/>
          <w:sz w:val="22"/>
          <w:szCs w:val="22"/>
          <w:lang w:eastAsia="en-US"/>
        </w:rPr>
        <w:t>Public Consultation</w:t>
      </w:r>
    </w:p>
    <w:p w:rsidR="00E4232C" w:rsidRPr="00E4232C" w:rsidRDefault="00E4232C" w:rsidP="00AE7C23">
      <w:pPr>
        <w:numPr>
          <w:ilvl w:val="0"/>
          <w:numId w:val="35"/>
        </w:numPr>
        <w:spacing w:after="0"/>
        <w:rPr>
          <w:rFonts w:eastAsia="Calibri" w:cs="Arial"/>
          <w:color w:val="auto"/>
          <w:sz w:val="22"/>
          <w:szCs w:val="22"/>
          <w:lang w:eastAsia="en-US"/>
        </w:rPr>
      </w:pPr>
      <w:r w:rsidRPr="00E4232C">
        <w:rPr>
          <w:rFonts w:eastAsia="Calibri" w:cs="Arial"/>
          <w:color w:val="auto"/>
          <w:sz w:val="22"/>
          <w:szCs w:val="22"/>
          <w:lang w:eastAsia="en-US"/>
        </w:rPr>
        <w:t>Public consultation on the Financial Inclusion Strategy was carried out for four weeks from 13 July 2017 to 11 August 2017. A range of partners in the Housing and Voluntary sectors were invited to respond to the consultation. The consultation was also available on the Council’s website for members of the public to respond to. A summary of the responses is provided at Appendix 2.</w:t>
      </w:r>
    </w:p>
    <w:p w:rsidR="00E4232C" w:rsidRPr="00E4232C" w:rsidRDefault="00E4232C" w:rsidP="00E4232C">
      <w:pPr>
        <w:spacing w:after="0"/>
        <w:rPr>
          <w:rFonts w:eastAsia="Calibri" w:cs="Arial"/>
          <w:color w:val="auto"/>
          <w:sz w:val="22"/>
          <w:szCs w:val="22"/>
          <w:lang w:eastAsia="en-US"/>
        </w:rPr>
      </w:pPr>
    </w:p>
    <w:p w:rsidR="00E4232C" w:rsidRDefault="00E4232C" w:rsidP="00AE7C23">
      <w:pPr>
        <w:numPr>
          <w:ilvl w:val="0"/>
          <w:numId w:val="35"/>
        </w:numPr>
        <w:spacing w:after="0"/>
        <w:rPr>
          <w:rFonts w:eastAsia="Calibri" w:cs="Arial"/>
          <w:color w:val="auto"/>
          <w:sz w:val="22"/>
          <w:szCs w:val="22"/>
          <w:lang w:eastAsia="en-US"/>
        </w:rPr>
      </w:pPr>
      <w:r w:rsidRPr="00E4232C">
        <w:rPr>
          <w:rFonts w:eastAsia="Calibri" w:cs="Arial"/>
          <w:color w:val="auto"/>
          <w:sz w:val="22"/>
          <w:szCs w:val="22"/>
          <w:lang w:eastAsia="en-US"/>
        </w:rPr>
        <w:t>As a result of the public consultation an action has been added to the Action Plan which is; to promote Oxfordshire Credit Union’s services, and some other minor changes have been made which are outlined in Appendix 2.</w:t>
      </w:r>
    </w:p>
    <w:p w:rsidR="00CD00AA" w:rsidRDefault="00CD00AA" w:rsidP="00CD00AA">
      <w:pPr>
        <w:pStyle w:val="ListParagraph"/>
        <w:numPr>
          <w:ilvl w:val="0"/>
          <w:numId w:val="0"/>
        </w:numPr>
        <w:ind w:left="426"/>
        <w:rPr>
          <w:rFonts w:eastAsia="Calibri" w:cs="Arial"/>
          <w:b/>
          <w:color w:val="auto"/>
          <w:sz w:val="22"/>
          <w:szCs w:val="22"/>
          <w:lang w:eastAsia="en-US"/>
        </w:rPr>
      </w:pPr>
    </w:p>
    <w:p w:rsidR="00CD00AA" w:rsidRPr="00CD00AA" w:rsidRDefault="009F2F32" w:rsidP="00CD00AA">
      <w:pPr>
        <w:pStyle w:val="ListParagraph"/>
        <w:numPr>
          <w:ilvl w:val="0"/>
          <w:numId w:val="0"/>
        </w:numPr>
        <w:ind w:left="426"/>
        <w:rPr>
          <w:rFonts w:eastAsia="Calibri" w:cs="Arial"/>
          <w:b/>
          <w:color w:val="auto"/>
          <w:sz w:val="22"/>
          <w:szCs w:val="22"/>
          <w:lang w:eastAsia="en-US"/>
        </w:rPr>
      </w:pPr>
      <w:r>
        <w:rPr>
          <w:rFonts w:eastAsia="Calibri" w:cs="Arial"/>
          <w:b/>
          <w:color w:val="auto"/>
          <w:sz w:val="22"/>
          <w:szCs w:val="22"/>
          <w:lang w:eastAsia="en-US"/>
        </w:rPr>
        <w:tab/>
      </w:r>
      <w:r w:rsidR="00CD00AA" w:rsidRPr="00CD00AA">
        <w:rPr>
          <w:rFonts w:eastAsia="Calibri" w:cs="Arial"/>
          <w:b/>
          <w:color w:val="auto"/>
          <w:sz w:val="22"/>
          <w:szCs w:val="22"/>
          <w:lang w:eastAsia="en-US"/>
        </w:rPr>
        <w:t>Review</w:t>
      </w:r>
    </w:p>
    <w:p w:rsidR="00CD00AA" w:rsidRDefault="00CD00AA" w:rsidP="00AE7C23">
      <w:pPr>
        <w:numPr>
          <w:ilvl w:val="0"/>
          <w:numId w:val="35"/>
        </w:numPr>
        <w:spacing w:after="0"/>
        <w:rPr>
          <w:rFonts w:eastAsia="Calibri" w:cs="Arial"/>
          <w:color w:val="auto"/>
          <w:sz w:val="22"/>
          <w:szCs w:val="22"/>
          <w:lang w:eastAsia="en-US"/>
        </w:rPr>
      </w:pPr>
      <w:r>
        <w:rPr>
          <w:rFonts w:eastAsia="Calibri" w:cs="Arial"/>
          <w:color w:val="auto"/>
          <w:sz w:val="22"/>
          <w:szCs w:val="22"/>
          <w:lang w:eastAsia="en-US"/>
        </w:rPr>
        <w:t xml:space="preserve">Given the range of factors which impact on financial inclusion, it is not possible to develop a definitive action plan for the next three years. It is intended to review the plan on </w:t>
      </w:r>
      <w:r w:rsidR="00CD740A">
        <w:rPr>
          <w:rFonts w:eastAsia="Calibri" w:cs="Arial"/>
          <w:color w:val="auto"/>
          <w:sz w:val="22"/>
          <w:szCs w:val="22"/>
          <w:lang w:eastAsia="en-US"/>
        </w:rPr>
        <w:t>an annual</w:t>
      </w:r>
      <w:r>
        <w:rPr>
          <w:rFonts w:eastAsia="Calibri" w:cs="Arial"/>
          <w:color w:val="auto"/>
          <w:sz w:val="22"/>
          <w:szCs w:val="22"/>
          <w:lang w:eastAsia="en-US"/>
        </w:rPr>
        <w:t xml:space="preserve"> basis to ensure actions are progressing, and to identify new actions where required. </w:t>
      </w:r>
    </w:p>
    <w:p w:rsidR="00635AA6" w:rsidRDefault="00635AA6" w:rsidP="00D662EF">
      <w:pPr>
        <w:spacing w:after="0"/>
        <w:ind w:left="720"/>
        <w:rPr>
          <w:rFonts w:eastAsia="Calibri" w:cs="Arial"/>
          <w:color w:val="auto"/>
          <w:sz w:val="22"/>
          <w:szCs w:val="22"/>
          <w:lang w:eastAsia="en-US"/>
        </w:rPr>
      </w:pPr>
    </w:p>
    <w:p w:rsidR="00635AA6" w:rsidRPr="00D662EF" w:rsidRDefault="00635AA6" w:rsidP="00E94B0B">
      <w:pPr>
        <w:spacing w:after="0"/>
        <w:ind w:firstLine="720"/>
        <w:rPr>
          <w:rFonts w:eastAsia="Calibri" w:cs="Arial"/>
          <w:b/>
          <w:color w:val="auto"/>
          <w:sz w:val="22"/>
          <w:szCs w:val="22"/>
          <w:lang w:eastAsia="en-US"/>
        </w:rPr>
      </w:pPr>
      <w:r w:rsidRPr="00D662EF">
        <w:rPr>
          <w:rFonts w:eastAsia="Calibri" w:cs="Arial"/>
          <w:b/>
          <w:color w:val="auto"/>
          <w:sz w:val="22"/>
          <w:szCs w:val="22"/>
          <w:lang w:eastAsia="en-US"/>
        </w:rPr>
        <w:t>Financial implications</w:t>
      </w:r>
    </w:p>
    <w:p w:rsidR="00635AA6" w:rsidRDefault="00635AA6" w:rsidP="00D662EF">
      <w:pPr>
        <w:spacing w:after="0"/>
        <w:ind w:left="720"/>
        <w:rPr>
          <w:rFonts w:eastAsia="Calibri" w:cs="Arial"/>
          <w:color w:val="auto"/>
          <w:sz w:val="22"/>
          <w:szCs w:val="22"/>
          <w:lang w:eastAsia="en-US"/>
        </w:rPr>
      </w:pPr>
    </w:p>
    <w:p w:rsidR="00C63165" w:rsidRDefault="008D1029" w:rsidP="00635AA6">
      <w:pPr>
        <w:numPr>
          <w:ilvl w:val="0"/>
          <w:numId w:val="35"/>
        </w:numPr>
        <w:spacing w:after="0"/>
        <w:rPr>
          <w:rFonts w:eastAsia="Calibri" w:cs="Arial"/>
          <w:color w:val="auto"/>
          <w:sz w:val="22"/>
          <w:szCs w:val="22"/>
          <w:lang w:eastAsia="en-US"/>
        </w:rPr>
      </w:pPr>
      <w:r>
        <w:rPr>
          <w:rFonts w:eastAsia="Calibri" w:cs="Arial"/>
          <w:color w:val="auto"/>
          <w:sz w:val="22"/>
          <w:szCs w:val="22"/>
          <w:lang w:eastAsia="en-US"/>
        </w:rPr>
        <w:t>The wider rollout of Universal Credit from October 2017 brings a risk of households being left without any income for six weeks or longer as they migrate to the new Benefit. As such £50,000 is requested to fund an emergency support scheme</w:t>
      </w:r>
      <w:r w:rsidR="00635AA6">
        <w:rPr>
          <w:rFonts w:eastAsia="Calibri" w:cs="Arial"/>
          <w:color w:val="auto"/>
          <w:sz w:val="22"/>
          <w:szCs w:val="22"/>
          <w:lang w:eastAsia="en-US"/>
        </w:rPr>
        <w:t xml:space="preserve">, with authority </w:t>
      </w:r>
      <w:r w:rsidR="00635AA6">
        <w:rPr>
          <w:rFonts w:eastAsia="Calibri" w:cs="Arial"/>
          <w:color w:val="auto"/>
          <w:sz w:val="22"/>
          <w:szCs w:val="22"/>
          <w:lang w:eastAsia="en-US"/>
        </w:rPr>
        <w:lastRenderedPageBreak/>
        <w:t xml:space="preserve">delegated to </w:t>
      </w:r>
      <w:r w:rsidR="00635AA6" w:rsidRPr="00635AA6">
        <w:rPr>
          <w:rFonts w:eastAsia="Calibri" w:cs="Arial"/>
          <w:color w:val="auto"/>
          <w:sz w:val="22"/>
          <w:szCs w:val="22"/>
          <w:lang w:eastAsia="en-US"/>
        </w:rPr>
        <w:t>the Executive Director Organisational Development &amp; Corporate</w:t>
      </w:r>
      <w:r w:rsidR="00635AA6">
        <w:rPr>
          <w:rFonts w:eastAsia="Calibri" w:cs="Arial"/>
          <w:color w:val="auto"/>
          <w:sz w:val="22"/>
          <w:szCs w:val="22"/>
          <w:lang w:eastAsia="en-US"/>
        </w:rPr>
        <w:t xml:space="preserve"> Services to develop the scheme</w:t>
      </w:r>
      <w:r w:rsidR="00D22E0B">
        <w:rPr>
          <w:rFonts w:eastAsia="Calibri" w:cs="Arial"/>
          <w:color w:val="auto"/>
          <w:sz w:val="22"/>
          <w:szCs w:val="22"/>
          <w:lang w:eastAsia="en-US"/>
        </w:rPr>
        <w:t xml:space="preserve"> in consultation with the Executive Member for Customer and Corporate Services</w:t>
      </w:r>
      <w:r w:rsidR="00635AA6">
        <w:rPr>
          <w:rFonts w:eastAsia="Calibri" w:cs="Arial"/>
          <w:color w:val="auto"/>
          <w:sz w:val="22"/>
          <w:szCs w:val="22"/>
          <w:lang w:eastAsia="en-US"/>
        </w:rPr>
        <w:t>.</w:t>
      </w:r>
      <w:r>
        <w:rPr>
          <w:rFonts w:eastAsia="Calibri" w:cs="Arial"/>
          <w:color w:val="auto"/>
          <w:sz w:val="22"/>
          <w:szCs w:val="22"/>
          <w:lang w:eastAsia="en-US"/>
        </w:rPr>
        <w:t xml:space="preserve"> </w:t>
      </w:r>
    </w:p>
    <w:p w:rsidR="00AE7C23" w:rsidRPr="00E4232C" w:rsidRDefault="00AE7C23" w:rsidP="00AE7C23">
      <w:pPr>
        <w:spacing w:after="0"/>
      </w:pPr>
    </w:p>
    <w:p w:rsidR="00E4232C" w:rsidRPr="00E4232C" w:rsidRDefault="005018B8" w:rsidP="00AE7C23">
      <w:pPr>
        <w:numPr>
          <w:ilvl w:val="0"/>
          <w:numId w:val="35"/>
        </w:numPr>
      </w:pPr>
      <w:r>
        <w:t>Over and above this</w:t>
      </w:r>
      <w:r w:rsidR="00D662EF">
        <w:t>,</w:t>
      </w:r>
      <w:r>
        <w:t xml:space="preserve"> t</w:t>
      </w:r>
      <w:r w:rsidR="00E4232C" w:rsidRPr="00E4232C">
        <w:t>h</w:t>
      </w:r>
      <w:r w:rsidR="00635AA6">
        <w:t>e</w:t>
      </w:r>
      <w:r w:rsidR="00E4232C" w:rsidRPr="00E4232C">
        <w:t xml:space="preserve"> report does not propose any </w:t>
      </w:r>
      <w:r w:rsidR="00635AA6">
        <w:t>additional new</w:t>
      </w:r>
      <w:r w:rsidR="00635AA6" w:rsidRPr="00E4232C">
        <w:t xml:space="preserve"> </w:t>
      </w:r>
      <w:r w:rsidR="00E4232C" w:rsidRPr="00E4232C">
        <w:t xml:space="preserve">expenditure. </w:t>
      </w:r>
      <w:r w:rsidR="00635AA6">
        <w:t>The majority of actions seek</w:t>
      </w:r>
      <w:r w:rsidR="00E4232C" w:rsidRPr="00E4232C">
        <w:t xml:space="preserve"> to ensure that </w:t>
      </w:r>
      <w:r>
        <w:t xml:space="preserve">existing funding and </w:t>
      </w:r>
      <w:r w:rsidR="00E4232C" w:rsidRPr="00E4232C">
        <w:t>initiatives to promote financial inclusion are aligned to produce greater outcomes.</w:t>
      </w:r>
    </w:p>
    <w:p w:rsidR="0040736F" w:rsidRPr="00AE7C23" w:rsidRDefault="00DA614B" w:rsidP="00AE7C23">
      <w:pPr>
        <w:ind w:left="720"/>
        <w:rPr>
          <w:b/>
        </w:rPr>
      </w:pPr>
      <w:r w:rsidRPr="00AE7C23">
        <w:rPr>
          <w:b/>
        </w:rPr>
        <w:t>Legal issues</w:t>
      </w:r>
    </w:p>
    <w:p w:rsidR="00E87F7A" w:rsidRPr="001356F1" w:rsidRDefault="00E4232C" w:rsidP="00AE7C23">
      <w:pPr>
        <w:numPr>
          <w:ilvl w:val="0"/>
          <w:numId w:val="35"/>
        </w:numPr>
      </w:pPr>
      <w:r>
        <w:t>None</w:t>
      </w:r>
      <w:r w:rsidR="00E87F7A" w:rsidRPr="001356F1">
        <w:t>.</w:t>
      </w:r>
    </w:p>
    <w:p w:rsidR="002329CF" w:rsidRPr="00AE7C23" w:rsidRDefault="002329CF" w:rsidP="00AE7C23">
      <w:pPr>
        <w:ind w:left="720"/>
        <w:rPr>
          <w:b/>
        </w:rPr>
      </w:pPr>
      <w:r w:rsidRPr="00AE7C23">
        <w:rPr>
          <w:b/>
        </w:rPr>
        <w:t>Level of risk</w:t>
      </w:r>
    </w:p>
    <w:p w:rsidR="00E4232C" w:rsidRPr="00E4232C" w:rsidRDefault="00E4232C" w:rsidP="00AE7C23">
      <w:pPr>
        <w:numPr>
          <w:ilvl w:val="0"/>
          <w:numId w:val="35"/>
        </w:numPr>
      </w:pPr>
      <w:r w:rsidRPr="00E4232C">
        <w:t>A risk assessment can be found at Appendix 3.</w:t>
      </w:r>
    </w:p>
    <w:p w:rsidR="002329CF" w:rsidRPr="00AE7C23" w:rsidRDefault="002329CF" w:rsidP="00AE7C23">
      <w:pPr>
        <w:ind w:left="720"/>
        <w:rPr>
          <w:b/>
        </w:rPr>
      </w:pPr>
      <w:r w:rsidRPr="00AE7C23">
        <w:rPr>
          <w:b/>
        </w:rPr>
        <w:t xml:space="preserve">Equalities impact </w:t>
      </w:r>
    </w:p>
    <w:p w:rsidR="00E4232C" w:rsidRPr="00E4232C" w:rsidRDefault="00E4232C" w:rsidP="00AE7C23">
      <w:pPr>
        <w:numPr>
          <w:ilvl w:val="0"/>
          <w:numId w:val="35"/>
        </w:numPr>
      </w:pPr>
      <w:r w:rsidRPr="00E4232C">
        <w:t>The equalities impact assessment can be found at Appendix 4.</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4232C" w:rsidP="00A46E98">
            <w:r>
              <w:t>Paul Wilding</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4232C" w:rsidP="00E4232C">
            <w:r>
              <w:t>Revenues &amp; Benefits Programme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4232C" w:rsidP="00A46E98">
            <w:r>
              <w:t>Welfare Reform Team</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4232C" w:rsidP="00E4232C">
            <w:r>
              <w:t>01865 252461</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4232C" w:rsidP="00A46E98">
            <w:pPr>
              <w:rPr>
                <w:rStyle w:val="Hyperlink"/>
                <w:color w:val="000000"/>
              </w:rPr>
            </w:pPr>
            <w:r>
              <w:rPr>
                <w:rStyle w:val="Hyperlink"/>
                <w:color w:val="000000"/>
              </w:rPr>
              <w:t>pwilding@oxford.gov.uk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FA78C3" w15:done="0"/>
  <w15:commentEx w15:paraId="16EB49D3" w15:done="0"/>
  <w15:commentEx w15:paraId="25DD91BA" w15:done="0"/>
  <w15:commentEx w15:paraId="417A43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78" w:rsidRDefault="00AA5F78" w:rsidP="004A6D2F">
      <w:r>
        <w:separator/>
      </w:r>
    </w:p>
  </w:endnote>
  <w:endnote w:type="continuationSeparator" w:id="0">
    <w:p w:rsidR="00AA5F78" w:rsidRDefault="00AA5F7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2C" w:rsidRDefault="00E4232C" w:rsidP="004A6D2F">
    <w:pPr>
      <w:pStyle w:val="Footer"/>
    </w:pPr>
    <w:r>
      <w:t>Do not use a footer or page numbers.</w:t>
    </w:r>
  </w:p>
  <w:p w:rsidR="00E4232C" w:rsidRDefault="00E4232C" w:rsidP="004A6D2F">
    <w:pPr>
      <w:pStyle w:val="Footer"/>
    </w:pPr>
  </w:p>
  <w:p w:rsidR="00E4232C" w:rsidRDefault="00E4232C"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2C" w:rsidRDefault="00E4232C"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78" w:rsidRDefault="00AA5F78" w:rsidP="004A6D2F">
      <w:r>
        <w:separator/>
      </w:r>
    </w:p>
  </w:footnote>
  <w:footnote w:type="continuationSeparator" w:id="0">
    <w:p w:rsidR="00AA5F78" w:rsidRDefault="00AA5F7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2C" w:rsidRDefault="00AE7C23" w:rsidP="00D5547E">
    <w:pPr>
      <w:pStyle w:val="Header"/>
      <w:jc w:val="right"/>
    </w:pPr>
    <w:r>
      <w:rPr>
        <w:noProof/>
      </w:rPr>
      <w:drawing>
        <wp:inline distT="0" distB="0" distL="0" distR="0" wp14:anchorId="4649AE55" wp14:editId="13B1CCF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0753D51"/>
    <w:multiLevelType w:val="hybridMultilevel"/>
    <w:tmpl w:val="FDB49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07E0722"/>
    <w:multiLevelType w:val="hybridMultilevel"/>
    <w:tmpl w:val="BDE21C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9C05EF"/>
    <w:multiLevelType w:val="multilevel"/>
    <w:tmpl w:val="43D6D2FA"/>
    <w:numStyleLink w:val="StyleBulletedSymbolsymbolLeft063cmHanging063cm"/>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7452EE4"/>
    <w:multiLevelType w:val="hybridMultilevel"/>
    <w:tmpl w:val="46A69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184456"/>
    <w:multiLevelType w:val="hybridMultilevel"/>
    <w:tmpl w:val="A45CE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abstractNum w:abstractNumId="37">
    <w:nsid w:val="79FA32A3"/>
    <w:multiLevelType w:val="hybridMultilevel"/>
    <w:tmpl w:val="BCCA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575761"/>
    <w:multiLevelType w:val="hybridMultilevel"/>
    <w:tmpl w:val="D64A8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34"/>
  </w:num>
  <w:num w:numId="3">
    <w:abstractNumId w:val="25"/>
  </w:num>
  <w:num w:numId="4">
    <w:abstractNumId w:val="21"/>
  </w:num>
  <w:num w:numId="5">
    <w:abstractNumId w:val="31"/>
  </w:num>
  <w:num w:numId="6">
    <w:abstractNumId w:val="35"/>
  </w:num>
  <w:num w:numId="7">
    <w:abstractNumId w:val="24"/>
  </w:num>
  <w:num w:numId="8">
    <w:abstractNumId w:val="22"/>
  </w:num>
  <w:num w:numId="9">
    <w:abstractNumId w:val="15"/>
  </w:num>
  <w:num w:numId="10">
    <w:abstractNumId w:val="17"/>
  </w:num>
  <w:num w:numId="11">
    <w:abstractNumId w:val="28"/>
  </w:num>
  <w:num w:numId="12">
    <w:abstractNumId w:val="27"/>
  </w:num>
  <w:num w:numId="13">
    <w:abstractNumId w:val="12"/>
  </w:num>
  <w:num w:numId="14">
    <w:abstractNumId w:val="36"/>
  </w:num>
  <w:num w:numId="15">
    <w:abstractNumId w:val="18"/>
  </w:num>
  <w:num w:numId="16">
    <w:abstractNumId w:val="13"/>
  </w:num>
  <w:num w:numId="17">
    <w:abstractNumId w:val="30"/>
  </w:num>
  <w:num w:numId="18">
    <w:abstractNumId w:val="14"/>
  </w:num>
  <w:num w:numId="19">
    <w:abstractNumId w:val="32"/>
  </w:num>
  <w:num w:numId="20">
    <w:abstractNumId w:val="19"/>
  </w:num>
  <w:num w:numId="21">
    <w:abstractNumId w:val="23"/>
  </w:num>
  <w:num w:numId="22">
    <w:abstractNumId w:val="16"/>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num>
  <w:num w:numId="35">
    <w:abstractNumId w:val="20"/>
  </w:num>
  <w:num w:numId="36">
    <w:abstractNumId w:val="11"/>
  </w:num>
  <w:num w:numId="37">
    <w:abstractNumId w:val="38"/>
  </w:num>
  <w:num w:numId="38">
    <w:abstractNumId w:val="10"/>
  </w:num>
  <w:num w:numId="39">
    <w:abstractNumId w:val="26"/>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62E4"/>
    <w:rsid w:val="000117D4"/>
    <w:rsid w:val="000314D7"/>
    <w:rsid w:val="00045F8B"/>
    <w:rsid w:val="00046D2B"/>
    <w:rsid w:val="00056263"/>
    <w:rsid w:val="00064D8A"/>
    <w:rsid w:val="00064F82"/>
    <w:rsid w:val="00066510"/>
    <w:rsid w:val="000716BB"/>
    <w:rsid w:val="00077523"/>
    <w:rsid w:val="000815BE"/>
    <w:rsid w:val="000C089F"/>
    <w:rsid w:val="000C3928"/>
    <w:rsid w:val="000C5E8E"/>
    <w:rsid w:val="000F1D8F"/>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2958"/>
    <w:rsid w:val="001D678D"/>
    <w:rsid w:val="001E03F8"/>
    <w:rsid w:val="001E1678"/>
    <w:rsid w:val="001E3376"/>
    <w:rsid w:val="002069B3"/>
    <w:rsid w:val="002329CF"/>
    <w:rsid w:val="00232F5B"/>
    <w:rsid w:val="00247C29"/>
    <w:rsid w:val="0025505C"/>
    <w:rsid w:val="00260467"/>
    <w:rsid w:val="00263EA3"/>
    <w:rsid w:val="00284F85"/>
    <w:rsid w:val="00290915"/>
    <w:rsid w:val="002A22E2"/>
    <w:rsid w:val="002A2722"/>
    <w:rsid w:val="002C64F7"/>
    <w:rsid w:val="002F41F2"/>
    <w:rsid w:val="00301BF3"/>
    <w:rsid w:val="0030208D"/>
    <w:rsid w:val="00303F47"/>
    <w:rsid w:val="0030622C"/>
    <w:rsid w:val="00323418"/>
    <w:rsid w:val="003357BF"/>
    <w:rsid w:val="003361D2"/>
    <w:rsid w:val="00364FAD"/>
    <w:rsid w:val="0036738F"/>
    <w:rsid w:val="0036759C"/>
    <w:rsid w:val="00367AE5"/>
    <w:rsid w:val="00367D71"/>
    <w:rsid w:val="0038150A"/>
    <w:rsid w:val="003B6E75"/>
    <w:rsid w:val="003B7DA1"/>
    <w:rsid w:val="003D0379"/>
    <w:rsid w:val="003D2574"/>
    <w:rsid w:val="003D2F5A"/>
    <w:rsid w:val="003D4C59"/>
    <w:rsid w:val="003F4267"/>
    <w:rsid w:val="00402275"/>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E7F42"/>
    <w:rsid w:val="004F20EF"/>
    <w:rsid w:val="005018B8"/>
    <w:rsid w:val="0050321C"/>
    <w:rsid w:val="00532352"/>
    <w:rsid w:val="0054712D"/>
    <w:rsid w:val="00547EF6"/>
    <w:rsid w:val="005570B5"/>
    <w:rsid w:val="00567E18"/>
    <w:rsid w:val="00575F5F"/>
    <w:rsid w:val="00577D15"/>
    <w:rsid w:val="00581805"/>
    <w:rsid w:val="00585F76"/>
    <w:rsid w:val="00587F7A"/>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5AA6"/>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01F27"/>
    <w:rsid w:val="00713675"/>
    <w:rsid w:val="00715823"/>
    <w:rsid w:val="007166B7"/>
    <w:rsid w:val="00737B93"/>
    <w:rsid w:val="00745BF0"/>
    <w:rsid w:val="00751DDD"/>
    <w:rsid w:val="007615FE"/>
    <w:rsid w:val="007647D2"/>
    <w:rsid w:val="0076655C"/>
    <w:rsid w:val="007742DC"/>
    <w:rsid w:val="00774896"/>
    <w:rsid w:val="00791437"/>
    <w:rsid w:val="007B0C2C"/>
    <w:rsid w:val="007B278E"/>
    <w:rsid w:val="007B766E"/>
    <w:rsid w:val="007C5C23"/>
    <w:rsid w:val="007E2A26"/>
    <w:rsid w:val="007F2348"/>
    <w:rsid w:val="00803F07"/>
    <w:rsid w:val="0080749A"/>
    <w:rsid w:val="00821FB8"/>
    <w:rsid w:val="00822ACD"/>
    <w:rsid w:val="008262BD"/>
    <w:rsid w:val="00855C66"/>
    <w:rsid w:val="00871EE4"/>
    <w:rsid w:val="008B293F"/>
    <w:rsid w:val="008B7371"/>
    <w:rsid w:val="008D1029"/>
    <w:rsid w:val="008D3DDB"/>
    <w:rsid w:val="008F573F"/>
    <w:rsid w:val="009034EC"/>
    <w:rsid w:val="00906636"/>
    <w:rsid w:val="0093067A"/>
    <w:rsid w:val="00941C60"/>
    <w:rsid w:val="00966D42"/>
    <w:rsid w:val="00971689"/>
    <w:rsid w:val="00973E90"/>
    <w:rsid w:val="00975B07"/>
    <w:rsid w:val="00980B4A"/>
    <w:rsid w:val="009D42F4"/>
    <w:rsid w:val="009E3D0A"/>
    <w:rsid w:val="009E51FC"/>
    <w:rsid w:val="009F1D28"/>
    <w:rsid w:val="009F2F32"/>
    <w:rsid w:val="009F7618"/>
    <w:rsid w:val="00A04D23"/>
    <w:rsid w:val="00A06766"/>
    <w:rsid w:val="00A13765"/>
    <w:rsid w:val="00A21B12"/>
    <w:rsid w:val="00A23F80"/>
    <w:rsid w:val="00A42FD4"/>
    <w:rsid w:val="00A46E98"/>
    <w:rsid w:val="00A6352B"/>
    <w:rsid w:val="00A701B5"/>
    <w:rsid w:val="00A714BB"/>
    <w:rsid w:val="00A92D8F"/>
    <w:rsid w:val="00AA5F78"/>
    <w:rsid w:val="00AA70D6"/>
    <w:rsid w:val="00AB2988"/>
    <w:rsid w:val="00AB7999"/>
    <w:rsid w:val="00AC6150"/>
    <w:rsid w:val="00AD0E99"/>
    <w:rsid w:val="00AD3292"/>
    <w:rsid w:val="00AD55DA"/>
    <w:rsid w:val="00AE7AF0"/>
    <w:rsid w:val="00AE7C23"/>
    <w:rsid w:val="00B500CA"/>
    <w:rsid w:val="00B86314"/>
    <w:rsid w:val="00BA1C2E"/>
    <w:rsid w:val="00BC200B"/>
    <w:rsid w:val="00BC4756"/>
    <w:rsid w:val="00BC69A4"/>
    <w:rsid w:val="00BE0680"/>
    <w:rsid w:val="00BE305F"/>
    <w:rsid w:val="00BE7BA3"/>
    <w:rsid w:val="00BF5682"/>
    <w:rsid w:val="00BF7B09"/>
    <w:rsid w:val="00BF7FA6"/>
    <w:rsid w:val="00C00294"/>
    <w:rsid w:val="00C20A95"/>
    <w:rsid w:val="00C2692F"/>
    <w:rsid w:val="00C3207C"/>
    <w:rsid w:val="00C330AA"/>
    <w:rsid w:val="00C400E1"/>
    <w:rsid w:val="00C41187"/>
    <w:rsid w:val="00C564AB"/>
    <w:rsid w:val="00C63165"/>
    <w:rsid w:val="00C63C31"/>
    <w:rsid w:val="00C757A0"/>
    <w:rsid w:val="00C760DE"/>
    <w:rsid w:val="00C82630"/>
    <w:rsid w:val="00C85B4E"/>
    <w:rsid w:val="00C907F7"/>
    <w:rsid w:val="00CA2103"/>
    <w:rsid w:val="00CB6B99"/>
    <w:rsid w:val="00CD00AA"/>
    <w:rsid w:val="00CD0E8B"/>
    <w:rsid w:val="00CD740A"/>
    <w:rsid w:val="00CE4C87"/>
    <w:rsid w:val="00CE544A"/>
    <w:rsid w:val="00D11E1C"/>
    <w:rsid w:val="00D160B0"/>
    <w:rsid w:val="00D17F94"/>
    <w:rsid w:val="00D223FC"/>
    <w:rsid w:val="00D22E0B"/>
    <w:rsid w:val="00D26D1E"/>
    <w:rsid w:val="00D474CF"/>
    <w:rsid w:val="00D5547E"/>
    <w:rsid w:val="00D662EF"/>
    <w:rsid w:val="00D869A1"/>
    <w:rsid w:val="00DA413F"/>
    <w:rsid w:val="00DA4584"/>
    <w:rsid w:val="00DA614B"/>
    <w:rsid w:val="00DC3060"/>
    <w:rsid w:val="00DD108C"/>
    <w:rsid w:val="00DE0FB2"/>
    <w:rsid w:val="00DF093E"/>
    <w:rsid w:val="00E01F42"/>
    <w:rsid w:val="00E206D6"/>
    <w:rsid w:val="00E3366E"/>
    <w:rsid w:val="00E4232C"/>
    <w:rsid w:val="00E47F3A"/>
    <w:rsid w:val="00E50F3C"/>
    <w:rsid w:val="00E52086"/>
    <w:rsid w:val="00E543A6"/>
    <w:rsid w:val="00E60479"/>
    <w:rsid w:val="00E61D73"/>
    <w:rsid w:val="00E73684"/>
    <w:rsid w:val="00E818D6"/>
    <w:rsid w:val="00E87F7A"/>
    <w:rsid w:val="00E94B0B"/>
    <w:rsid w:val="00E96BD7"/>
    <w:rsid w:val="00EA0DB1"/>
    <w:rsid w:val="00EA0EE9"/>
    <w:rsid w:val="00ED52CA"/>
    <w:rsid w:val="00ED5860"/>
    <w:rsid w:val="00EE35C9"/>
    <w:rsid w:val="00EE5DA7"/>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C5174"/>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5496B-0243-4DA1-B440-0C814E6A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B04D992</Template>
  <TotalTime>6</TotalTime>
  <Pages>4</Pages>
  <Words>1230</Words>
  <Characters>6814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7</cp:revision>
  <cp:lastPrinted>2015-07-03T12:50:00Z</cp:lastPrinted>
  <dcterms:created xsi:type="dcterms:W3CDTF">2017-10-02T07:15:00Z</dcterms:created>
  <dcterms:modified xsi:type="dcterms:W3CDTF">2017-10-06T13:53:00Z</dcterms:modified>
</cp:coreProperties>
</file>